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C1A10" w14:textId="77777777" w:rsidR="00D06212" w:rsidRPr="002A0E91" w:rsidRDefault="00D06212" w:rsidP="002A0E91">
      <w:pPr>
        <w:jc w:val="both"/>
        <w:rPr>
          <w:b/>
          <w:bCs/>
        </w:rPr>
      </w:pPr>
      <w:r w:rsidRPr="002A0E91">
        <w:rPr>
          <w:b/>
          <w:bCs/>
        </w:rPr>
        <w:t xml:space="preserve">Η ελληνική </w:t>
      </w:r>
      <w:proofErr w:type="spellStart"/>
      <w:r w:rsidRPr="002A0E91">
        <w:rPr>
          <w:b/>
          <w:bCs/>
        </w:rPr>
        <w:t>Pilsner</w:t>
      </w:r>
      <w:proofErr w:type="spellEnd"/>
      <w:r w:rsidRPr="002A0E91">
        <w:rPr>
          <w:b/>
          <w:bCs/>
        </w:rPr>
        <w:t xml:space="preserve"> του μέλλοντος: Ζυθοποιία Μακεδονίας Θράκης και Πανεπιστήμιο Αιγαίου αξιοποιούν την AI και την αισθητηριακή επιστήμη</w:t>
      </w:r>
    </w:p>
    <w:p w14:paraId="4BB0A49D" w14:textId="5CA6690F" w:rsidR="00D06212" w:rsidRPr="002A0E91" w:rsidRDefault="00D06212" w:rsidP="002A0E91">
      <w:pPr>
        <w:jc w:val="both"/>
      </w:pPr>
      <w:r w:rsidRPr="002A0E91">
        <w:t>Η Ζυθοποιία Μακεδονίας Θράκης Α.Ε. (Μπύρα Βεργίνα), σε συνεργασία με το Τμήμα Επιστήμης Τροφίμων και Διατροφής (ΤΕΤΔ) του Πανεπιστημίου Αιγαίου, εξασφάλισε χρηματοδότηση ύψους 300.000</w:t>
      </w:r>
      <w:r w:rsidR="00221321">
        <w:t xml:space="preserve"> </w:t>
      </w:r>
      <w:r w:rsidR="00221321" w:rsidRPr="002A0E91">
        <w:t>€</w:t>
      </w:r>
      <w:r w:rsidRPr="002A0E91">
        <w:t xml:space="preserve"> για την υλοποίηση ενός φιλόδοξου έργου έρευνας και καινοτομίας. Στόχος του είναι η ανάπτυξη μιας νέας μπύρας τύπου </w:t>
      </w:r>
      <w:proofErr w:type="spellStart"/>
      <w:r w:rsidRPr="002A0E91">
        <w:t>Pilsner</w:t>
      </w:r>
      <w:proofErr w:type="spellEnd"/>
      <w:r w:rsidRPr="002A0E91">
        <w:t>, που θα παράγεται από ελληνικές φυσικές πρώτες ύλες και θα διαθέτει αναβαθμισμένα οργανοληπτικά χαρακτηριστικά. Το έργο, με το ακρωνύμιο «</w:t>
      </w:r>
      <w:proofErr w:type="spellStart"/>
      <w:r w:rsidRPr="002A0E91">
        <w:t>Pilsner</w:t>
      </w:r>
      <w:proofErr w:type="spellEnd"/>
      <w:r w:rsidRPr="002A0E91">
        <w:t>», εντάσσεται στο Περιφερειακό Πρόγραμμα «Ανατολική Μακεδονία, Θράκη» 2021-2027 (Δράση RSO1.1.α), με συνολικό προϋπολογισμό €300.000.</w:t>
      </w:r>
    </w:p>
    <w:p w14:paraId="52A7FBD7" w14:textId="2C9757CC" w:rsidR="00D06212" w:rsidRPr="002A0E91" w:rsidRDefault="00D06212" w:rsidP="002A0E91">
      <w:pPr>
        <w:jc w:val="both"/>
      </w:pPr>
      <w:r w:rsidRPr="002A0E91">
        <w:t xml:space="preserve">Καθώς η παγκόσμια βιομηχανία ζύθου αναζητά διαρκώς νέους τρόπους διαφοροποίησης, πολλές ζυθοποιίες βασίζονται κυρίως στη χρήση διαφορετικών στελεχών μαγιάς. Η ΖΜΘ επιλέγει μια διαφορετική προσέγγιση, αναπτύσσοντας καινοτόμες τεχνικές επεξεργασίας λυκίσκου με στόχο τη δημιουργία μοναδικών αρωματικών προφίλ. Η νέα μπύρα θα αποτελεί μια αυθεντική ελληνική </w:t>
      </w:r>
      <w:proofErr w:type="spellStart"/>
      <w:r w:rsidRPr="002A0E91">
        <w:t>Pilsner</w:t>
      </w:r>
      <w:proofErr w:type="spellEnd"/>
      <w:r w:rsidRPr="002A0E91">
        <w:t>, με πρώτη ύλη τη Βύνη Θράκης, στοιχείο που αναδεικνύει τον τοπικό χαρακτήρα των προϊόντων ΒΕΡΓΙΝΑ. Η χρήση της τοπικής βύνης προσδίδει χαρακτηριστικό σώμα και ιδιαίτερο γευστικό χαρακτήρα.</w:t>
      </w:r>
    </w:p>
    <w:p w14:paraId="11755B06" w14:textId="2D0A16ED" w:rsidR="00D06212" w:rsidRPr="002A0E91" w:rsidRDefault="00D06212" w:rsidP="002A0E91">
      <w:pPr>
        <w:jc w:val="both"/>
      </w:pPr>
      <w:r w:rsidRPr="002A0E91">
        <w:t>Για την ανάπτυξη μιας μπύρας προσαρμοσμένης στις προτιμήσεις των καταναλωτών στην Ελλάδα και το εξωτερικό, η ΖΜΘ συνεργάζεται με δύο εξειδικευμένα εργαστήρια του ΤΕΤΔ</w:t>
      </w:r>
      <w:r w:rsidR="00873534">
        <w:t>, τ</w:t>
      </w:r>
      <w:r w:rsidRPr="002A0E91">
        <w:t xml:space="preserve">ο </w:t>
      </w:r>
      <w:r w:rsidRPr="00C5267D">
        <w:rPr>
          <w:b/>
          <w:bCs/>
        </w:rPr>
        <w:t>Εργαστήριο Μελέτης Αντιδράσεων Καταναλωτή και Οργανοληπτικής Ανάλυσης</w:t>
      </w:r>
      <w:r w:rsidRPr="002A0E91">
        <w:t xml:space="preserve"> (</w:t>
      </w:r>
      <w:proofErr w:type="spellStart"/>
      <w:r w:rsidRPr="002A0E91">
        <w:t>ConsumerLab</w:t>
      </w:r>
      <w:proofErr w:type="spellEnd"/>
      <w:r w:rsidRPr="002A0E91">
        <w:t xml:space="preserve">, </w:t>
      </w:r>
      <w:hyperlink r:id="rId4" w:history="1">
        <w:r w:rsidR="00361159" w:rsidRPr="009A0C30">
          <w:rPr>
            <w:rStyle w:val="Hyperlink"/>
            <w:lang w:val="en-US"/>
          </w:rPr>
          <w:t>www</w:t>
        </w:r>
        <w:r w:rsidR="00361159" w:rsidRPr="00361159">
          <w:rPr>
            <w:rStyle w:val="Hyperlink"/>
          </w:rPr>
          <w:t>.</w:t>
        </w:r>
        <w:r w:rsidR="00361159" w:rsidRPr="009A0C30">
          <w:rPr>
            <w:rStyle w:val="Hyperlink"/>
          </w:rPr>
          <w:t>sensory.gr</w:t>
        </w:r>
      </w:hyperlink>
      <w:r w:rsidRPr="002A0E91">
        <w:t>)</w:t>
      </w:r>
      <w:r w:rsidR="00361159" w:rsidRPr="00361159">
        <w:t xml:space="preserve"> </w:t>
      </w:r>
      <w:r w:rsidR="00873534">
        <w:t xml:space="preserve">που </w:t>
      </w:r>
      <w:r w:rsidRPr="002A0E91">
        <w:t>αξιοποιεί προηγμένες μεθόδους αισθητηριακής ανάλυσης και έρευνας καταναλωτή, σε συνδυασμό με νέες ψηφιακές τεχνολογίες</w:t>
      </w:r>
      <w:r w:rsidR="00873534">
        <w:t xml:space="preserve"> καθώς και</w:t>
      </w:r>
      <w:r w:rsidRPr="002A0E91">
        <w:t xml:space="preserve"> το </w:t>
      </w:r>
      <w:r w:rsidRPr="00C5267D">
        <w:rPr>
          <w:b/>
          <w:bCs/>
        </w:rPr>
        <w:t xml:space="preserve">Εργαστήριο Υπολογιστικών Προσομοιώσεων, </w:t>
      </w:r>
      <w:proofErr w:type="spellStart"/>
      <w:r w:rsidRPr="00C5267D">
        <w:rPr>
          <w:b/>
          <w:bCs/>
        </w:rPr>
        <w:t>Γονιδιωματικής</w:t>
      </w:r>
      <w:proofErr w:type="spellEnd"/>
      <w:r w:rsidRPr="00C5267D">
        <w:rPr>
          <w:b/>
          <w:bCs/>
        </w:rPr>
        <w:t xml:space="preserve"> και Ανάλυσης Δεδομένων (ΠΥΓΑΔ)</w:t>
      </w:r>
      <w:r w:rsidRPr="002A0E91">
        <w:t xml:space="preserve"> </w:t>
      </w:r>
      <w:r w:rsidR="00C5267D">
        <w:t xml:space="preserve">που </w:t>
      </w:r>
      <w:r w:rsidRPr="002A0E91">
        <w:t>αναπτύσσει αλγορίθμους μηχανικής μάθησης και μοντέλα συγχώνευσης πολυδιάστατων δεδομένων. Οι τεχνολογίες αυτές αναμένεται να επιταχύνουν τη διαδικασία έρευνας και ανάπτυξης (Ε&amp;Α), να μειώσουν το κόστος και να επιτρέψουν την πρόβλεψη της καταναλωτικής αποδοχής της νέας μπύρας πριν από την εμπορική της διάθεση.</w:t>
      </w:r>
    </w:p>
    <w:p w14:paraId="5E31A894" w14:textId="77777777" w:rsidR="00D06212" w:rsidRPr="002A0E91" w:rsidRDefault="00D06212" w:rsidP="002A0E91">
      <w:pPr>
        <w:pBdr>
          <w:bottom w:val="single" w:sz="12" w:space="1" w:color="auto"/>
        </w:pBdr>
        <w:jc w:val="both"/>
      </w:pPr>
      <w:r w:rsidRPr="002A0E91">
        <w:t>Πέρα από το ερευνητικό του αντικείμενο, το έργο «</w:t>
      </w:r>
      <w:proofErr w:type="spellStart"/>
      <w:r w:rsidRPr="002A0E91">
        <w:t>Pilsner</w:t>
      </w:r>
      <w:proofErr w:type="spellEnd"/>
      <w:r w:rsidRPr="002A0E91">
        <w:t>» αναμένεται να δημιουργήσει σημαντικό κοινωνικό και οικονομικό αποτύπωμα στη Θράκη. Η αξιοποίηση εγχώριων πρώτων υλών θα ενισχύσει τη ζήτηση από τους τοπικούς παραγωγούς, ενώ η μεταφορά τεχνογνωσίας από τη ΖΜΘ προς τις ελληνικές μικροζυθοποιίες θα συμβάλει στη διάχυση της καινοτομίας στον κλάδο.</w:t>
      </w:r>
    </w:p>
    <w:p w14:paraId="321D26D5" w14:textId="2C7FA284" w:rsidR="00D06212" w:rsidRPr="002A0E91" w:rsidRDefault="00D06212" w:rsidP="002A0E91">
      <w:pPr>
        <w:jc w:val="both"/>
      </w:pPr>
      <w:r w:rsidRPr="002A0E91">
        <w:t xml:space="preserve">Η </w:t>
      </w:r>
      <w:r w:rsidRPr="00793045">
        <w:rPr>
          <w:b/>
          <w:bCs/>
        </w:rPr>
        <w:t>Ζυθοποιία Μακεδονίας Θράκης Α.Ε.</w:t>
      </w:r>
      <w:r w:rsidRPr="002A0E91">
        <w:t xml:space="preserve"> ιδρύθηκε το 1996 στην Κομοτηνή και αποτελεί μία από τις πλέον σύγχρονες ζυθοποιίες της Ευρώπης. Παράγει τη σειρά </w:t>
      </w:r>
      <w:r w:rsidRPr="002A0E91">
        <w:lastRenderedPageBreak/>
        <w:t>προϊόντων Βεργίνα (μπύρες), τη σειρά αφεψημάτων και ανθρακούχου νερού Tuvunu, καθώς και τη «Βύνη Θράκης».</w:t>
      </w:r>
    </w:p>
    <w:p w14:paraId="236796E4" w14:textId="77777777" w:rsidR="00D06212" w:rsidRPr="002A0E91" w:rsidRDefault="00D06212" w:rsidP="002A0E91">
      <w:pPr>
        <w:jc w:val="both"/>
      </w:pPr>
      <w:r w:rsidRPr="002A0E91">
        <w:t xml:space="preserve">Το </w:t>
      </w:r>
      <w:r w:rsidRPr="00793045">
        <w:rPr>
          <w:b/>
          <w:bCs/>
        </w:rPr>
        <w:t>Τμήμα Επιστήμης Τροφίμων και Διατροφής του Πανεπιστημίου Αιγαίου,</w:t>
      </w:r>
      <w:r w:rsidRPr="002A0E91">
        <w:t xml:space="preserve"> με έδρα τη Λήμνο, συγκαταλέγεται στα πλέον δυναμικά ακαδημαϊκά τμήματα της χώρας στον τομέα της επιστήμης τροφίμων και της διατροφής. Μέσω των εξειδικευμένων εργαστηρίων του, </w:t>
      </w:r>
      <w:proofErr w:type="spellStart"/>
      <w:r w:rsidRPr="002A0E91">
        <w:t>ConsumerLab</w:t>
      </w:r>
      <w:proofErr w:type="spellEnd"/>
      <w:r w:rsidRPr="002A0E91">
        <w:t xml:space="preserve"> και ΠΥΓΑΔ, συνεργάζεται με τη βιομηχανία για τη μεταφορά τεχνογνωσίας και την ανάπτυξη νέων καινοτόμων προϊόντων.</w:t>
      </w:r>
    </w:p>
    <w:p w14:paraId="581476AD" w14:textId="77777777" w:rsidR="00D06212" w:rsidRPr="002A0E91" w:rsidRDefault="00D06212" w:rsidP="002A0E91">
      <w:pPr>
        <w:jc w:val="both"/>
      </w:pPr>
      <w:r w:rsidRPr="002A0E91">
        <w:t>Το έργο συγχρηματοδοτείται από την Ευρωπαϊκή Ένωση στο πλαίσιο του Περιφερειακού Προγράμματος «Ανατολική Μακεδονία, Θράκη» 2021-2027.</w:t>
      </w:r>
    </w:p>
    <w:p w14:paraId="75911FD8" w14:textId="77777777" w:rsidR="000C685C" w:rsidRPr="002A0E91" w:rsidRDefault="000C685C" w:rsidP="002A0E91">
      <w:pPr>
        <w:jc w:val="both"/>
      </w:pPr>
    </w:p>
    <w:sectPr w:rsidR="000C685C" w:rsidRPr="002A0E9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9BD"/>
    <w:rsid w:val="000C685C"/>
    <w:rsid w:val="00221321"/>
    <w:rsid w:val="00295E0C"/>
    <w:rsid w:val="002A0E91"/>
    <w:rsid w:val="00361159"/>
    <w:rsid w:val="003C4F20"/>
    <w:rsid w:val="00476810"/>
    <w:rsid w:val="006A69B4"/>
    <w:rsid w:val="00722938"/>
    <w:rsid w:val="00793045"/>
    <w:rsid w:val="007E49BD"/>
    <w:rsid w:val="00873534"/>
    <w:rsid w:val="00C5267D"/>
    <w:rsid w:val="00D06212"/>
    <w:rsid w:val="00D21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D562F"/>
  <w15:chartTrackingRefBased/>
  <w15:docId w15:val="{0F6BE18B-B39F-4F64-8C31-7BA8EA446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l-GR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49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49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49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49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49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49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49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49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49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49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49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49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49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49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49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49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49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49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49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49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49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49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49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49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49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49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49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49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49B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6115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11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ensory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482</Words>
  <Characters>2750</Characters>
  <Application>Microsoft Office Word</Application>
  <DocSecurity>0</DocSecurity>
  <Lines>22</Lines>
  <Paragraphs>6</Paragraphs>
  <ScaleCrop>false</ScaleCrop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Koutsogianni</dc:creator>
  <cp:keywords/>
  <dc:description/>
  <cp:lastModifiedBy>KONSTANTINOS GKATZIONIS</cp:lastModifiedBy>
  <cp:revision>11</cp:revision>
  <dcterms:created xsi:type="dcterms:W3CDTF">2026-07-20T09:20:00Z</dcterms:created>
  <dcterms:modified xsi:type="dcterms:W3CDTF">2026-07-21T10:17:00Z</dcterms:modified>
</cp:coreProperties>
</file>