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pPr>
      <w:r>
        <w:rPr>
          <w:rStyle w:val="Teletype"/>
          <w:rFonts w:ascii="Calibri:onum=1" w:hAnsi="Calibri:onum=1"/>
          <w:b/>
          <w:bCs/>
          <w:color w:val="000000"/>
          <w:sz w:val="22"/>
          <w:szCs w:val="22"/>
          <w:lang w:eastAsia="en-US"/>
        </w:rPr>
        <w:t>Απόφαση Κεντρικού Συμβουλίου</w:t>
      </w:r>
    </w:p>
    <w:p>
      <w:pPr>
        <w:pStyle w:val="Normal"/>
        <w:bidi w:val="0"/>
        <w:jc w:val="center"/>
        <w:rPr>
          <w:rFonts w:ascii="Calibri:onum=1" w:hAnsi="Calibri:onum=1"/>
          <w:sz w:val="22"/>
          <w:szCs w:val="22"/>
        </w:rPr>
      </w:pPr>
      <w:r>
        <w:rPr>
          <w:rFonts w:ascii="Calibri:onum=1" w:hAnsi="Calibri:onum=1"/>
          <w:b/>
          <w:bCs/>
          <w:color w:val="000000"/>
          <w:sz w:val="22"/>
          <w:szCs w:val="22"/>
        </w:rPr>
        <w:t>Συλλόγου Διδακτικού και Ερευνητικού Προσωπικού Πανεπιστημίου Αιγαίου</w:t>
      </w:r>
    </w:p>
    <w:p>
      <w:pPr>
        <w:pStyle w:val="Normal"/>
        <w:bidi w:val="0"/>
        <w:jc w:val="start"/>
        <w:rPr>
          <w:color w:val="000000"/>
        </w:rPr>
      </w:pPr>
      <w:r>
        <w:rPr>
          <w:rFonts w:ascii="Calibri:onum=1" w:hAnsi="Calibri:onum=1"/>
          <w:color w:val="000000"/>
          <w:sz w:val="22"/>
          <w:szCs w:val="22"/>
        </w:rPr>
      </w:r>
    </w:p>
    <w:p>
      <w:pPr>
        <w:pStyle w:val="Normal"/>
        <w:bidi w:val="0"/>
        <w:jc w:val="end"/>
        <w:rPr>
          <w:rFonts w:ascii="Calibri:onum=1" w:hAnsi="Calibri:onum=1"/>
          <w:sz w:val="22"/>
          <w:szCs w:val="22"/>
        </w:rPr>
      </w:pPr>
      <w:r>
        <w:rPr>
          <w:rFonts w:ascii="Calibri:onum=1" w:hAnsi="Calibri:onum=1"/>
          <w:i/>
          <w:iCs/>
          <w:color w:val="333333"/>
          <w:sz w:val="22"/>
          <w:szCs w:val="22"/>
        </w:rPr>
        <w:t>7 Απριλίου 2025</w:t>
      </w:r>
    </w:p>
    <w:p>
      <w:pPr>
        <w:pStyle w:val="Normal"/>
        <w:bidi w:val="0"/>
        <w:jc w:val="start"/>
        <w:rPr>
          <w:color w:val="000000"/>
        </w:rPr>
      </w:pPr>
      <w:r>
        <w:rPr>
          <w:rFonts w:ascii="Calibri:onum=1" w:hAnsi="Calibri:onum=1"/>
          <w:color w:val="000000"/>
          <w:sz w:val="22"/>
          <w:szCs w:val="22"/>
        </w:rPr>
      </w:r>
    </w:p>
    <w:p>
      <w:pPr>
        <w:pStyle w:val="BodyText"/>
        <w:bidi w:val="0"/>
        <w:spacing w:lineRule="auto" w:line="240" w:before="0" w:after="0"/>
        <w:jc w:val="center"/>
        <w:rPr/>
      </w:pPr>
      <w:r>
        <w:rPr>
          <w:rStyle w:val="Teletype"/>
          <w:rFonts w:ascii="Calibri:onum=1" w:hAnsi="Calibri:onum=1"/>
          <w:b/>
          <w:bCs/>
          <w:i w:val="false"/>
          <w:iCs w:val="false"/>
          <w:color w:val="000000"/>
          <w:sz w:val="22"/>
          <w:szCs w:val="22"/>
          <w:lang w:eastAsia="en-US"/>
        </w:rPr>
        <w:t>Απεργία την Τετάρτη 9 Απριλίου!</w:t>
      </w:r>
    </w:p>
    <w:p>
      <w:pPr>
        <w:pStyle w:val="BodyText"/>
        <w:bidi w:val="0"/>
        <w:spacing w:lineRule="auto" w:line="240" w:before="0" w:after="0"/>
        <w:jc w:val="start"/>
        <w:rPr>
          <w:color w:val="000000"/>
          <w:sz w:val="22"/>
          <w:szCs w:val="22"/>
        </w:rPr>
      </w:pPr>
      <w:r>
        <w:rPr>
          <w:rFonts w:ascii="Calibri:onum=1" w:hAnsi="Calibri:onum=1"/>
          <w:color w:val="000000"/>
          <w:sz w:val="22"/>
          <w:szCs w:val="22"/>
        </w:rPr>
      </w:r>
    </w:p>
    <w:p>
      <w:pPr>
        <w:pStyle w:val="BodyText"/>
        <w:bidi w:val="0"/>
        <w:spacing w:lineRule="auto" w:line="240" w:before="0" w:after="0"/>
        <w:jc w:val="both"/>
        <w:rPr>
          <w:color w:val="000000"/>
          <w:sz w:val="22"/>
          <w:szCs w:val="22"/>
          <w:lang w:eastAsia="en-US"/>
        </w:rPr>
      </w:pPr>
      <w:r>
        <w:rPr>
          <w:rFonts w:ascii="Calibri:onum=1" w:hAnsi="Calibri:onum=1"/>
          <w:color w:val="000000"/>
          <w:sz w:val="22"/>
          <w:szCs w:val="22"/>
          <w:lang w:eastAsia="en-US"/>
        </w:rPr>
        <w:t>Η απεργία της 28ης Φεβρουαρίου αποτελεί μια ιστορική στιγμή για το λαϊκό κίνημα. Εκατομμύρια πολίτες, εργαζόμενοι και εργαζόμενες, απεργήσανε και διαδηλώσανε σε εκατοντάδες συγκεντρώσεις σε όλη τη χώρα απαιτώντας ΔΙΚΑΙΟΣΥΝΗ – ΤΙΜΩΡΙΑ – ΟΞΥΓΟΝΟ και ΚΑΜΙΑ ΣΥΓΚΑΛΥΨΗ του εγκλήματος των Τεμπών που κόστισε τη ζωή σε 57 ανθρώπους. Οι μεγαλειώδεις κινητοποιήσεις κατέδειξαν</w:t>
      </w:r>
      <w:r>
        <w:rPr>
          <w:rFonts w:ascii="Calibri:onum=1" w:hAnsi="Calibri:onum=1"/>
          <w:color w:val="000000"/>
          <w:spacing w:val="-13"/>
          <w:sz w:val="22"/>
          <w:szCs w:val="22"/>
          <w:lang w:eastAsia="en-US"/>
        </w:rPr>
        <w:t xml:space="preserve"> </w:t>
      </w:r>
      <w:r>
        <w:rPr>
          <w:rFonts w:ascii="Calibri:onum=1" w:hAnsi="Calibri:onum=1"/>
          <w:color w:val="000000"/>
          <w:sz w:val="22"/>
          <w:szCs w:val="22"/>
          <w:lang w:eastAsia="en-US"/>
        </w:rPr>
        <w:t>ως</w:t>
      </w:r>
      <w:r>
        <w:rPr>
          <w:rFonts w:ascii="Calibri:onum=1" w:hAnsi="Calibri:onum=1"/>
          <w:color w:val="000000"/>
          <w:spacing w:val="-10"/>
          <w:sz w:val="22"/>
          <w:szCs w:val="22"/>
          <w:lang w:eastAsia="en-US"/>
        </w:rPr>
        <w:t xml:space="preserve"> </w:t>
      </w:r>
      <w:r>
        <w:rPr>
          <w:rFonts w:ascii="Calibri:onum=1" w:hAnsi="Calibri:onum=1"/>
          <w:color w:val="000000"/>
          <w:sz w:val="22"/>
          <w:szCs w:val="22"/>
          <w:lang w:eastAsia="en-US"/>
        </w:rPr>
        <w:t>υπεύθυνες για</w:t>
      </w:r>
      <w:r>
        <w:rPr>
          <w:rFonts w:ascii="Calibri:onum=1" w:hAnsi="Calibri:onum=1"/>
          <w:color w:val="000000"/>
          <w:spacing w:val="-10"/>
          <w:sz w:val="22"/>
          <w:szCs w:val="22"/>
          <w:lang w:eastAsia="en-US"/>
        </w:rPr>
        <w:t xml:space="preserve"> το έγκλημα αυτό </w:t>
      </w:r>
      <w:r>
        <w:rPr>
          <w:rFonts w:ascii="Calibri:onum=1" w:hAnsi="Calibri:onum=1"/>
          <w:color w:val="000000"/>
          <w:sz w:val="22"/>
          <w:szCs w:val="22"/>
          <w:lang w:eastAsia="en-US"/>
        </w:rPr>
        <w:t>τις</w:t>
      </w:r>
      <w:r>
        <w:rPr>
          <w:rFonts w:ascii="Calibri:onum=1" w:hAnsi="Calibri:onum=1"/>
          <w:color w:val="000000"/>
          <w:spacing w:val="-11"/>
          <w:sz w:val="22"/>
          <w:szCs w:val="22"/>
          <w:lang w:eastAsia="en-US"/>
        </w:rPr>
        <w:t xml:space="preserve"> </w:t>
      </w:r>
      <w:r>
        <w:rPr>
          <w:rFonts w:ascii="Calibri:onum=1" w:hAnsi="Calibri:onum=1"/>
          <w:color w:val="000000"/>
          <w:sz w:val="22"/>
          <w:szCs w:val="22"/>
          <w:lang w:eastAsia="en-US"/>
        </w:rPr>
        <w:t>πολιτικές</w:t>
      </w:r>
      <w:r>
        <w:rPr>
          <w:rFonts w:ascii="Calibri:onum=1" w:hAnsi="Calibri:onum=1"/>
          <w:color w:val="000000"/>
          <w:spacing w:val="-11"/>
          <w:sz w:val="22"/>
          <w:szCs w:val="22"/>
          <w:lang w:eastAsia="en-US"/>
        </w:rPr>
        <w:t xml:space="preserve"> </w:t>
      </w:r>
      <w:r>
        <w:rPr>
          <w:rFonts w:ascii="Calibri:onum=1" w:hAnsi="Calibri:onum=1"/>
          <w:color w:val="000000"/>
          <w:sz w:val="22"/>
          <w:szCs w:val="22"/>
          <w:lang w:eastAsia="en-US"/>
        </w:rPr>
        <w:t>συρρίκνωσης και</w:t>
      </w:r>
      <w:r>
        <w:rPr>
          <w:rFonts w:ascii="Calibri:onum=1" w:hAnsi="Calibri:onum=1"/>
          <w:color w:val="000000"/>
          <w:spacing w:val="-10"/>
          <w:sz w:val="22"/>
          <w:szCs w:val="22"/>
          <w:lang w:eastAsia="en-US"/>
        </w:rPr>
        <w:t xml:space="preserve"> </w:t>
      </w:r>
      <w:r>
        <w:rPr>
          <w:rFonts w:ascii="Calibri:onum=1" w:hAnsi="Calibri:onum=1"/>
          <w:color w:val="000000"/>
          <w:sz w:val="22"/>
          <w:szCs w:val="22"/>
          <w:lang w:eastAsia="en-US"/>
        </w:rPr>
        <w:t>απαξίωσης</w:t>
      </w:r>
      <w:r>
        <w:rPr>
          <w:rFonts w:ascii="Calibri:onum=1" w:hAnsi="Calibri:onum=1"/>
          <w:color w:val="000000"/>
          <w:spacing w:val="-11"/>
          <w:sz w:val="22"/>
          <w:szCs w:val="22"/>
          <w:lang w:eastAsia="en-US"/>
        </w:rPr>
        <w:t xml:space="preserve"> </w:t>
      </w:r>
      <w:r>
        <w:rPr>
          <w:rFonts w:ascii="Calibri:onum=1" w:hAnsi="Calibri:onum=1"/>
          <w:color w:val="000000"/>
          <w:sz w:val="22"/>
          <w:szCs w:val="22"/>
          <w:lang w:eastAsia="en-US"/>
        </w:rPr>
        <w:t>του</w:t>
      </w:r>
      <w:r>
        <w:rPr>
          <w:rFonts w:ascii="Calibri:onum=1" w:hAnsi="Calibri:onum=1"/>
          <w:color w:val="000000"/>
          <w:spacing w:val="-11"/>
          <w:sz w:val="22"/>
          <w:szCs w:val="22"/>
          <w:lang w:eastAsia="en-US"/>
        </w:rPr>
        <w:t xml:space="preserve"> </w:t>
      </w:r>
      <w:r>
        <w:rPr>
          <w:rFonts w:ascii="Calibri:onum=1" w:hAnsi="Calibri:onum=1"/>
          <w:color w:val="000000"/>
          <w:sz w:val="22"/>
          <w:szCs w:val="22"/>
          <w:lang w:eastAsia="en-US"/>
        </w:rPr>
        <w:t>δημόσιου</w:t>
      </w:r>
      <w:r>
        <w:rPr>
          <w:rFonts w:ascii="Calibri:onum=1" w:hAnsi="Calibri:onum=1"/>
          <w:color w:val="000000"/>
          <w:spacing w:val="-11"/>
          <w:sz w:val="22"/>
          <w:szCs w:val="22"/>
          <w:lang w:eastAsia="en-US"/>
        </w:rPr>
        <w:t xml:space="preserve"> </w:t>
      </w:r>
      <w:r>
        <w:rPr>
          <w:rFonts w:ascii="Calibri:onum=1" w:hAnsi="Calibri:onum=1"/>
          <w:color w:val="000000"/>
          <w:sz w:val="22"/>
          <w:szCs w:val="22"/>
          <w:lang w:eastAsia="en-US"/>
        </w:rPr>
        <w:t>τομέα, τις</w:t>
      </w:r>
      <w:r>
        <w:rPr>
          <w:rFonts w:ascii="Calibri:onum=1" w:hAnsi="Calibri:onum=1"/>
          <w:color w:val="000000"/>
          <w:spacing w:val="-10"/>
          <w:sz w:val="22"/>
          <w:szCs w:val="22"/>
          <w:lang w:eastAsia="en-US"/>
        </w:rPr>
        <w:t xml:space="preserve"> </w:t>
      </w:r>
      <w:r>
        <w:rPr>
          <w:rFonts w:ascii="Calibri:onum=1" w:hAnsi="Calibri:onum=1"/>
          <w:color w:val="000000"/>
          <w:sz w:val="22"/>
          <w:szCs w:val="22"/>
          <w:lang w:eastAsia="en-US"/>
        </w:rPr>
        <w:t>πολιτικές</w:t>
      </w:r>
      <w:r>
        <w:rPr>
          <w:rFonts w:ascii="Calibri:onum=1" w:hAnsi="Calibri:onum=1"/>
          <w:color w:val="000000"/>
          <w:spacing w:val="-9"/>
          <w:sz w:val="22"/>
          <w:szCs w:val="22"/>
          <w:lang w:eastAsia="en-US"/>
        </w:rPr>
        <w:t xml:space="preserve"> </w:t>
      </w:r>
      <w:r>
        <w:rPr>
          <w:rFonts w:ascii="Calibri:onum=1" w:hAnsi="Calibri:onum=1"/>
          <w:color w:val="000000"/>
          <w:sz w:val="22"/>
          <w:szCs w:val="22"/>
          <w:lang w:eastAsia="en-US"/>
        </w:rPr>
        <w:t>ιδιωτικοποίησης,</w:t>
      </w:r>
      <w:r>
        <w:rPr>
          <w:rFonts w:ascii="Calibri:onum=1" w:hAnsi="Calibri:onum=1"/>
          <w:color w:val="000000"/>
          <w:spacing w:val="-8"/>
          <w:sz w:val="22"/>
          <w:szCs w:val="22"/>
          <w:lang w:eastAsia="en-US"/>
        </w:rPr>
        <w:t xml:space="preserve"> </w:t>
      </w:r>
      <w:r>
        <w:rPr>
          <w:rFonts w:ascii="Calibri:onum=1" w:hAnsi="Calibri:onum=1"/>
          <w:color w:val="000000"/>
          <w:sz w:val="22"/>
          <w:szCs w:val="22"/>
          <w:lang w:eastAsia="en-US"/>
        </w:rPr>
        <w:t>τις</w:t>
      </w:r>
      <w:r>
        <w:rPr>
          <w:rFonts w:ascii="Calibri:onum=1" w:hAnsi="Calibri:onum=1"/>
          <w:color w:val="000000"/>
          <w:spacing w:val="-9"/>
          <w:sz w:val="22"/>
          <w:szCs w:val="22"/>
          <w:lang w:eastAsia="en-US"/>
        </w:rPr>
        <w:t xml:space="preserve"> </w:t>
      </w:r>
      <w:r>
        <w:rPr>
          <w:rFonts w:ascii="Calibri:onum=1" w:hAnsi="Calibri:onum=1"/>
          <w:color w:val="000000"/>
          <w:sz w:val="22"/>
          <w:szCs w:val="22"/>
          <w:lang w:eastAsia="en-US"/>
        </w:rPr>
        <w:t>πολιτικές</w:t>
      </w:r>
      <w:r>
        <w:rPr>
          <w:rFonts w:ascii="Calibri:onum=1" w:hAnsi="Calibri:onum=1"/>
          <w:color w:val="000000"/>
          <w:spacing w:val="-11"/>
          <w:sz w:val="22"/>
          <w:szCs w:val="22"/>
          <w:lang w:eastAsia="en-US"/>
        </w:rPr>
        <w:t xml:space="preserve"> </w:t>
      </w:r>
      <w:r>
        <w:rPr>
          <w:rFonts w:ascii="Calibri:onum=1" w:hAnsi="Calibri:onum=1"/>
          <w:color w:val="000000"/>
          <w:sz w:val="22"/>
          <w:szCs w:val="22"/>
          <w:lang w:eastAsia="en-US"/>
        </w:rPr>
        <w:t>που</w:t>
      </w:r>
      <w:r>
        <w:rPr>
          <w:rFonts w:ascii="Calibri:onum=1" w:hAnsi="Calibri:onum=1"/>
          <w:color w:val="000000"/>
          <w:spacing w:val="-9"/>
          <w:sz w:val="22"/>
          <w:szCs w:val="22"/>
          <w:lang w:eastAsia="en-US"/>
        </w:rPr>
        <w:t xml:space="preserve"> </w:t>
      </w:r>
      <w:r>
        <w:rPr>
          <w:rFonts w:ascii="Calibri:onum=1" w:hAnsi="Calibri:onum=1"/>
          <w:color w:val="000000"/>
          <w:sz w:val="22"/>
          <w:szCs w:val="22"/>
          <w:lang w:eastAsia="en-US"/>
        </w:rPr>
        <w:t>θέτουν</w:t>
      </w:r>
      <w:r>
        <w:rPr>
          <w:rFonts w:ascii="Calibri:onum=1" w:hAnsi="Calibri:onum=1"/>
          <w:color w:val="000000"/>
          <w:spacing w:val="-10"/>
          <w:sz w:val="22"/>
          <w:szCs w:val="22"/>
          <w:lang w:eastAsia="en-US"/>
        </w:rPr>
        <w:t xml:space="preserve"> </w:t>
      </w:r>
      <w:r>
        <w:rPr>
          <w:rFonts w:ascii="Calibri:onum=1" w:hAnsi="Calibri:onum=1"/>
          <w:color w:val="000000"/>
          <w:sz w:val="22"/>
          <w:szCs w:val="22"/>
          <w:lang w:eastAsia="en-US"/>
        </w:rPr>
        <w:t>τελικά</w:t>
      </w:r>
      <w:r>
        <w:rPr>
          <w:rFonts w:ascii="Calibri:onum=1" w:hAnsi="Calibri:onum=1"/>
          <w:color w:val="000000"/>
          <w:spacing w:val="-10"/>
          <w:sz w:val="22"/>
          <w:szCs w:val="22"/>
          <w:lang w:eastAsia="en-US"/>
        </w:rPr>
        <w:t xml:space="preserve"> </w:t>
      </w:r>
      <w:r>
        <w:rPr>
          <w:rFonts w:ascii="Calibri:onum=1" w:hAnsi="Calibri:onum=1"/>
          <w:color w:val="000000"/>
          <w:sz w:val="22"/>
          <w:szCs w:val="22"/>
          <w:lang w:eastAsia="en-US"/>
        </w:rPr>
        <w:t>τα</w:t>
      </w:r>
      <w:r>
        <w:rPr>
          <w:rFonts w:ascii="Calibri:onum=1" w:hAnsi="Calibri:onum=1"/>
          <w:color w:val="000000"/>
          <w:spacing w:val="-9"/>
          <w:sz w:val="22"/>
          <w:szCs w:val="22"/>
          <w:lang w:eastAsia="en-US"/>
        </w:rPr>
        <w:t xml:space="preserve"> </w:t>
      </w:r>
      <w:r>
        <w:rPr>
          <w:rFonts w:ascii="Calibri:onum=1" w:hAnsi="Calibri:onum=1"/>
          <w:color w:val="000000"/>
          <w:sz w:val="22"/>
          <w:szCs w:val="22"/>
          <w:lang w:eastAsia="en-US"/>
        </w:rPr>
        <w:t>κέρδη</w:t>
      </w:r>
      <w:r>
        <w:rPr>
          <w:rFonts w:ascii="Calibri:onum=1" w:hAnsi="Calibri:onum=1"/>
          <w:color w:val="000000"/>
          <w:spacing w:val="-10"/>
          <w:sz w:val="22"/>
          <w:szCs w:val="22"/>
          <w:lang w:eastAsia="en-US"/>
        </w:rPr>
        <w:t xml:space="preserve"> για </w:t>
      </w:r>
      <w:r>
        <w:rPr>
          <w:rFonts w:ascii="Calibri:onum=1" w:hAnsi="Calibri:onum=1"/>
          <w:color w:val="000000"/>
          <w:sz w:val="22"/>
          <w:szCs w:val="22"/>
          <w:lang w:eastAsia="en-US"/>
        </w:rPr>
        <w:t>τους</w:t>
      </w:r>
      <w:r>
        <w:rPr>
          <w:rFonts w:ascii="Calibri:onum=1" w:hAnsi="Calibri:onum=1"/>
          <w:color w:val="000000"/>
          <w:spacing w:val="-9"/>
          <w:sz w:val="22"/>
          <w:szCs w:val="22"/>
          <w:lang w:eastAsia="en-US"/>
        </w:rPr>
        <w:t xml:space="preserve"> </w:t>
      </w:r>
      <w:r>
        <w:rPr>
          <w:rFonts w:ascii="Calibri:onum=1" w:hAnsi="Calibri:onum=1"/>
          <w:color w:val="000000"/>
          <w:sz w:val="22"/>
          <w:szCs w:val="22"/>
          <w:lang w:eastAsia="en-US"/>
        </w:rPr>
        <w:t>λίγους</w:t>
      </w:r>
      <w:r>
        <w:rPr>
          <w:rFonts w:ascii="Calibri:onum=1" w:hAnsi="Calibri:onum=1"/>
          <w:color w:val="000000"/>
          <w:spacing w:val="-8"/>
          <w:sz w:val="22"/>
          <w:szCs w:val="22"/>
          <w:lang w:eastAsia="en-US"/>
        </w:rPr>
        <w:t xml:space="preserve"> </w:t>
      </w:r>
      <w:r>
        <w:rPr>
          <w:rFonts w:ascii="Calibri:onum=1" w:hAnsi="Calibri:onum=1"/>
          <w:color w:val="000000"/>
          <w:sz w:val="22"/>
          <w:szCs w:val="22"/>
          <w:lang w:eastAsia="en-US"/>
        </w:rPr>
        <w:t>πάνω</w:t>
      </w:r>
      <w:r>
        <w:rPr>
          <w:rFonts w:ascii="Calibri:onum=1" w:hAnsi="Calibri:onum=1"/>
          <w:color w:val="000000"/>
          <w:spacing w:val="-10"/>
          <w:sz w:val="22"/>
          <w:szCs w:val="22"/>
          <w:lang w:eastAsia="en-US"/>
        </w:rPr>
        <w:t xml:space="preserve"> </w:t>
      </w:r>
      <w:r>
        <w:rPr>
          <w:rFonts w:ascii="Calibri:onum=1" w:hAnsi="Calibri:onum=1"/>
          <w:color w:val="000000"/>
          <w:sz w:val="22"/>
          <w:szCs w:val="22"/>
          <w:lang w:eastAsia="en-US"/>
        </w:rPr>
        <w:t>από</w:t>
      </w:r>
      <w:r>
        <w:rPr>
          <w:rFonts w:ascii="Calibri:onum=1" w:hAnsi="Calibri:onum=1"/>
          <w:color w:val="000000"/>
          <w:spacing w:val="-11"/>
          <w:sz w:val="22"/>
          <w:szCs w:val="22"/>
          <w:lang w:eastAsia="en-US"/>
        </w:rPr>
        <w:t xml:space="preserve"> </w:t>
      </w:r>
      <w:r>
        <w:rPr>
          <w:rFonts w:ascii="Calibri:onum=1" w:hAnsi="Calibri:onum=1"/>
          <w:color w:val="000000"/>
          <w:sz w:val="22"/>
          <w:szCs w:val="22"/>
          <w:lang w:eastAsia="en-US"/>
        </w:rPr>
        <w:t>τις ζωές και την ασφάλεια των πολλών.</w:t>
      </w:r>
    </w:p>
    <w:p>
      <w:pPr>
        <w:pStyle w:val="BodyText"/>
        <w:bidi w:val="0"/>
        <w:spacing w:lineRule="auto" w:line="240" w:before="0" w:after="0"/>
        <w:jc w:val="both"/>
        <w:rPr>
          <w:color w:val="000000"/>
          <w:sz w:val="22"/>
          <w:szCs w:val="22"/>
          <w:lang w:eastAsia="en-US"/>
        </w:rPr>
      </w:pPr>
      <w:r>
        <w:rPr>
          <w:rFonts w:ascii="Calibri:onum=1" w:hAnsi="Calibri:onum=1"/>
          <w:color w:val="000000"/>
          <w:sz w:val="22"/>
          <w:szCs w:val="22"/>
          <w:lang w:eastAsia="en-US"/>
        </w:rPr>
      </w:r>
    </w:p>
    <w:p>
      <w:pPr>
        <w:pStyle w:val="BodyText"/>
        <w:bidi w:val="0"/>
        <w:spacing w:lineRule="auto" w:line="240" w:before="0" w:after="0"/>
        <w:jc w:val="both"/>
        <w:rPr>
          <w:color w:val="000000"/>
          <w:sz w:val="22"/>
          <w:szCs w:val="22"/>
          <w:lang w:eastAsia="en-US"/>
        </w:rPr>
      </w:pPr>
      <w:r>
        <w:rPr>
          <w:rFonts w:ascii="Calibri:onum=1" w:hAnsi="Calibri:onum=1"/>
          <w:color w:val="000000"/>
          <w:sz w:val="22"/>
          <w:szCs w:val="22"/>
          <w:lang w:eastAsia="en-US"/>
        </w:rPr>
        <w:t xml:space="preserve">Το αίτημα ΔΙΚΑΙΟΣΥΝΗ – ΤΙΜΩΡΙΑ – ΟΞΥΓΟΝΟ - ΚΑΜΙΑ ΣΥΓΚΑΛΥΨΗ είναι ένα βαθιά πολιτικό αίτημα, καθώς συμπυκνώνει την απαίτηση, όχι μόνο για τη διαλεύκανση του Εγκλήματος των Τεμπών, το τέλος της σκανδαλώδους διαχείρισης συγκάλυψης, την τιμωρία των υπευθύνων όσο ψηλά κι αν βρίσκονται, αλλά και την απαίτηση για δικαιοσύνη και δημοκρατία που τόσο βάναυσα έχουν κακοποιηθεί, ακόμη και ειδικά στο πλαίσιο που (περι)ορίζει αυτές τις έννοιες, το αστικό πολίτευμα. Το έγκλημα και η συγκάλυψή του, έρχεται ως εγερτήριο σάλπισμα της κοινωνίας στην πλήρη απαξίωση της ανθρώπινης ζωής, είτε παθητική, που αφήνει ασθενείς να πεθαίνουν χωρίς υγειονομική φροντίδα, είτε ενεργητική, με επαναπροωθήσεις που οδηγούν πρόσφυγες σε υγρούς τάφους στο Αιγαίο. </w:t>
      </w:r>
    </w:p>
    <w:p>
      <w:pPr>
        <w:pStyle w:val="BodyText"/>
        <w:bidi w:val="0"/>
        <w:spacing w:lineRule="auto" w:line="240" w:before="0" w:after="0"/>
        <w:jc w:val="both"/>
        <w:rPr>
          <w:color w:val="000000"/>
          <w:sz w:val="22"/>
          <w:szCs w:val="22"/>
          <w:lang w:eastAsia="en-US"/>
        </w:rPr>
      </w:pPr>
      <w:r>
        <w:rPr>
          <w:rFonts w:ascii="Calibri:onum=1" w:hAnsi="Calibri:onum=1"/>
          <w:color w:val="000000"/>
          <w:sz w:val="22"/>
          <w:szCs w:val="22"/>
          <w:lang w:eastAsia="en-US"/>
        </w:rPr>
      </w:r>
    </w:p>
    <w:p>
      <w:pPr>
        <w:pStyle w:val="BodyText"/>
        <w:bidi w:val="0"/>
        <w:spacing w:lineRule="auto" w:line="240" w:before="0" w:after="0"/>
        <w:jc w:val="both"/>
        <w:rPr>
          <w:color w:val="000000"/>
          <w:sz w:val="22"/>
          <w:szCs w:val="22"/>
          <w:lang w:eastAsia="en-US"/>
        </w:rPr>
      </w:pPr>
      <w:r>
        <w:rPr>
          <w:rFonts w:ascii="Calibri:onum=1" w:hAnsi="Calibri:onum=1"/>
          <w:color w:val="000000"/>
          <w:sz w:val="22"/>
          <w:szCs w:val="22"/>
          <w:lang w:eastAsia="en-US"/>
        </w:rPr>
        <w:t>Οι μεγάλες διαδηλώσεις, όμως, συμπυκνώνουν και την αντίδραση των εργαζομένων και της κοινωνίας για τη σκληρή καθημερινότητα. Για την εξωφρενική ακρίβεια που είναι αποτέλεσμα των καρτέλ που αλωνίζουν ανενόχλητα απομυζώντας τα, έτσι κι αλλιώς πενιχρά, εισοδήματα των εργαζομένων. Απέναντι στο δίκαιο αίτημα των εργαζομένων στο Δημόσιο, για πραγματικές αυξήσεις μισθών και επιστροφή του 13ου και 14ου μισθού, η κυβέρνηση απαντά επικαλούμενη τον κοινωνικό αυτοματισμό, τη συκοφάντηση των εργαζομένων και με σειρά από ψεύδη. ‘Οτι, δηλαδή, έχει ήδη δώσει υπέρογκες αυξήσεις, ότι δεν υπάρχουν τα «δημοσιονομικά περιθώρια», ότι θα καταστραφεί η χώρα, ενώ έχει ήδη προχωρήσει σε σκανδαλώδεις παροχές στο</w:t>
      </w:r>
      <w:r>
        <w:rPr>
          <w:rFonts w:ascii="Calibri:onum=1" w:hAnsi="Calibri:onum=1"/>
          <w:color w:val="000000"/>
          <w:sz w:val="22"/>
          <w:szCs w:val="22"/>
          <w:lang w:eastAsia="en-US"/>
        </w:rPr>
        <w:t>ν</w:t>
      </w:r>
      <w:r>
        <w:rPr>
          <w:rFonts w:ascii="Calibri:onum=1" w:hAnsi="Calibri:onum=1"/>
          <w:color w:val="000000"/>
          <w:sz w:val="22"/>
          <w:szCs w:val="22"/>
          <w:lang w:eastAsia="en-US"/>
        </w:rPr>
        <w:t xml:space="preserve"> μεγάλο πλούτο και ετοιμάζεται για στρατιωτικές δαπάνες – μαμούθ δηλώνοντας υποταγή στις οδηγίες των Βρυξελών για στροφή προς μια οικονομία πολέμου. Την ίδια ώρα, επιστρατεύει τον αυταρχισμό και την καταστολή της συνδικαλιστικής δράσης, που αποτελεί το μοναδικό αντίβαρο στις εξοντωτικές της πολιτικές. Χιλιάδες εργαζόμενοι στην εκπαίδευση, βρίσκονται αντιμέτωποι με πειθαρχικά για τη συμμετοχή τους σε απεργιακή δράση.</w:t>
      </w:r>
    </w:p>
    <w:p>
      <w:pPr>
        <w:pStyle w:val="BodyText"/>
        <w:bidi w:val="0"/>
        <w:spacing w:lineRule="auto" w:line="240" w:before="0" w:after="0"/>
        <w:jc w:val="both"/>
        <w:rPr>
          <w:color w:val="000000"/>
          <w:sz w:val="22"/>
          <w:szCs w:val="22"/>
          <w:lang w:eastAsia="en-US"/>
        </w:rPr>
      </w:pPr>
      <w:r>
        <w:rPr>
          <w:rFonts w:ascii="Calibri:onum=1" w:hAnsi="Calibri:onum=1"/>
          <w:color w:val="000000"/>
          <w:sz w:val="22"/>
          <w:szCs w:val="22"/>
          <w:lang w:eastAsia="en-US"/>
        </w:rPr>
      </w:r>
    </w:p>
    <w:p>
      <w:pPr>
        <w:pStyle w:val="BodyText"/>
        <w:bidi w:val="0"/>
        <w:spacing w:lineRule="auto" w:line="240" w:before="0" w:after="0"/>
        <w:jc w:val="both"/>
        <w:rPr>
          <w:color w:val="000000"/>
          <w:sz w:val="22"/>
          <w:szCs w:val="22"/>
          <w:lang w:eastAsia="en-US"/>
        </w:rPr>
      </w:pPr>
      <w:r>
        <w:rPr>
          <w:rFonts w:ascii="Calibri:onum=1" w:hAnsi="Calibri:onum=1"/>
          <w:color w:val="000000"/>
          <w:sz w:val="22"/>
          <w:szCs w:val="22"/>
          <w:lang w:eastAsia="en-US"/>
        </w:rPr>
        <w:t>Ταυτόχρονα οι συνέπειες των ακολουθούμενων πολιτικών στην ανώτατη εκπαίδευση, που ασφυκτιά από την υποχρηματοδότηση και υποστελέχωση, είναι παραπάνω από φανερές στην καθημερινότητά μας: στην αύξηση του διοικητικού φόρτου, στην έλλειψη πόρων και στο κυνήγι προγραμμάτων για να χρηματοδοτήσουμε την έρευνά μας και τους νέους ερευνητές που συνεργαζόμαστε, στον αγώνα των φοιτητών μας να ανταπεξέλθουν στις απαιτήσεις των σπουδών τους υπό τις απειλές διαγραφών (δημιουργώντας συνθήκες ευνοϊκές για την οικονομική ανάπτυξη των ιδιωτικών κολεγίων και των υπό ίδρυση ιδιωτικών πανεπιστημίων, ενισχύοντας την ανισότητα στην πρόσβαση στην τριτοβάθμια εκπαίδευση) και της σχεδόν ανύπαρκτης φοιτητικής μέριμνας, στα εισοδήματά μας που εξανεμίζονται εν ριπή οφθαλμού, στην αγωνία όσων είναι κοντά στην αφυπηρέτηση κι αναρωτιούνται πώς θα τα φέρνουν βόλτα με τις πενιχρές συντάξεις.</w:t>
      </w:r>
    </w:p>
    <w:p>
      <w:pPr>
        <w:pStyle w:val="BodyText"/>
        <w:bidi w:val="0"/>
        <w:spacing w:lineRule="auto" w:line="240" w:before="0" w:after="0"/>
        <w:jc w:val="both"/>
        <w:rPr>
          <w:color w:val="000000"/>
          <w:sz w:val="22"/>
          <w:szCs w:val="22"/>
          <w:lang w:eastAsia="en-US"/>
        </w:rPr>
      </w:pPr>
      <w:r>
        <w:rPr>
          <w:rFonts w:ascii="Calibri:onum=1" w:hAnsi="Calibri:onum=1"/>
          <w:color w:val="000000"/>
          <w:sz w:val="22"/>
          <w:szCs w:val="22"/>
          <w:lang w:eastAsia="en-US"/>
        </w:rPr>
      </w:r>
    </w:p>
    <w:p>
      <w:pPr>
        <w:pStyle w:val="BodyText"/>
        <w:bidi w:val="0"/>
        <w:spacing w:lineRule="auto" w:line="240" w:before="0" w:after="0"/>
        <w:jc w:val="both"/>
        <w:rPr>
          <w:color w:val="000000"/>
          <w:sz w:val="22"/>
          <w:szCs w:val="22"/>
          <w:lang w:eastAsia="en-US"/>
        </w:rPr>
      </w:pPr>
      <w:r>
        <w:rPr>
          <w:rFonts w:ascii="Calibri:onum=1" w:hAnsi="Calibri:onum=1"/>
          <w:color w:val="000000"/>
          <w:sz w:val="22"/>
          <w:szCs w:val="22"/>
          <w:lang w:eastAsia="en-US"/>
        </w:rPr>
        <w:t>Την Τετάρτη, 9 Απριλίου 2025, συμμετέχουμε όλοι και όλες στην πανελλαδική πανεργατική πανϋπαλληλική απεργία και στις συγκεντρώσεις. Απαιτούμε:</w:t>
      </w:r>
    </w:p>
    <w:p>
      <w:pPr>
        <w:pStyle w:val="BodyText"/>
        <w:bidi w:val="0"/>
        <w:spacing w:lineRule="auto" w:line="240" w:before="0" w:after="0"/>
        <w:jc w:val="both"/>
        <w:rPr>
          <w:color w:val="000000"/>
          <w:sz w:val="22"/>
          <w:szCs w:val="22"/>
          <w:lang w:eastAsia="en-US"/>
        </w:rPr>
      </w:pPr>
      <w:r>
        <w:rPr>
          <w:rFonts w:ascii="Calibri:onum=1" w:hAnsi="Calibri:onum=1"/>
          <w:color w:val="000000"/>
          <w:sz w:val="22"/>
          <w:szCs w:val="22"/>
          <w:lang w:eastAsia="en-US"/>
        </w:rPr>
      </w:r>
    </w:p>
    <w:p>
      <w:pPr>
        <w:pStyle w:val="BodyText"/>
        <w:numPr>
          <w:ilvl w:val="0"/>
          <w:numId w:val="1"/>
        </w:numPr>
        <w:bidi w:val="0"/>
        <w:spacing w:lineRule="auto" w:line="240" w:before="0" w:after="0"/>
        <w:jc w:val="both"/>
        <w:rPr>
          <w:color w:val="000000"/>
          <w:sz w:val="22"/>
          <w:szCs w:val="22"/>
          <w:lang w:eastAsia="en-US"/>
        </w:rPr>
      </w:pPr>
      <w:r>
        <w:rPr>
          <w:rFonts w:ascii="Calibri:onum=1" w:hAnsi="Calibri:onum=1"/>
          <w:color w:val="000000"/>
          <w:sz w:val="22"/>
          <w:szCs w:val="22"/>
          <w:lang w:eastAsia="en-US"/>
        </w:rPr>
        <w:t>Να αποδοθούν οι πολιτικές και ποινικές ευθύνες σε όλους τους υπεύθυνους για το έγκλημα στα Τέμπη, όσο ψηλά και αν βρίσκονται. Μηδενική ανοχή σε οποιαδήποτε απόπειρα συγκάλυψης.</w:t>
      </w:r>
    </w:p>
    <w:p>
      <w:pPr>
        <w:pStyle w:val="BodyText"/>
        <w:numPr>
          <w:ilvl w:val="0"/>
          <w:numId w:val="1"/>
        </w:numPr>
        <w:bidi w:val="0"/>
        <w:spacing w:lineRule="auto" w:line="240" w:before="0" w:after="0"/>
        <w:jc w:val="both"/>
        <w:rPr>
          <w:sz w:val="22"/>
          <w:szCs w:val="22"/>
        </w:rPr>
      </w:pPr>
      <w:r>
        <w:rPr>
          <w:rFonts w:ascii="Calibri:onum=1" w:hAnsi="Calibri:onum=1"/>
          <w:color w:val="000000"/>
          <w:sz w:val="22"/>
          <w:szCs w:val="22"/>
          <w:lang w:eastAsia="en-US"/>
        </w:rPr>
        <w:t xml:space="preserve">Σύγχρονες, ασφαλείς, δημόσιες σιδηροδρομικές, αεροπορικές, </w:t>
      </w:r>
      <w:r>
        <w:rPr>
          <w:rFonts w:ascii="Calibri:onum=1" w:hAnsi="Calibri:onum=1"/>
          <w:color w:val="000000"/>
          <w:sz w:val="22"/>
          <w:szCs w:val="22"/>
          <w:lang w:eastAsia="en-US"/>
        </w:rPr>
        <w:t>ακτοπλοϊκές</w:t>
      </w:r>
      <w:r>
        <w:rPr>
          <w:rFonts w:ascii="Calibri:onum=1" w:hAnsi="Calibri:onum=1"/>
          <w:color w:val="000000"/>
          <w:sz w:val="22"/>
          <w:szCs w:val="22"/>
          <w:lang w:eastAsia="en-US"/>
        </w:rPr>
        <w:t xml:space="preserve"> και αστικές συγκοινωνίες.</w:t>
      </w:r>
    </w:p>
    <w:p>
      <w:pPr>
        <w:pStyle w:val="BodyText"/>
        <w:numPr>
          <w:ilvl w:val="0"/>
          <w:numId w:val="1"/>
        </w:numPr>
        <w:bidi w:val="0"/>
        <w:spacing w:lineRule="auto" w:line="240" w:before="0" w:after="0"/>
        <w:jc w:val="both"/>
        <w:rPr>
          <w:sz w:val="22"/>
          <w:szCs w:val="22"/>
        </w:rPr>
      </w:pPr>
      <w:r>
        <w:rPr>
          <w:rFonts w:cs="Arial" w:ascii="Calibri:onum=1" w:hAnsi="Calibri:onum=1" w:cstheme="minorHAnsi"/>
          <w:sz w:val="22"/>
          <w:szCs w:val="22"/>
        </w:rPr>
        <w:t xml:space="preserve">Νέο μισθολόγιο για την αποκατάσταση των αποδοχών των μελών ΔΕΠ, που πρακτικά αμείβονται με το μισθολόγιο του 2003. Άμεση αναπλήρωση των απωλειών στους μισθούς και συντάξεις. </w:t>
      </w:r>
    </w:p>
    <w:p>
      <w:pPr>
        <w:pStyle w:val="BodyText"/>
        <w:numPr>
          <w:ilvl w:val="0"/>
          <w:numId w:val="1"/>
        </w:numPr>
        <w:bidi w:val="0"/>
        <w:spacing w:lineRule="auto" w:line="240" w:before="0" w:after="0"/>
        <w:jc w:val="both"/>
        <w:rPr>
          <w:sz w:val="22"/>
          <w:szCs w:val="22"/>
        </w:rPr>
      </w:pPr>
      <w:r>
        <w:rPr>
          <w:rFonts w:cs="Arial" w:ascii="Calibri:onum=1" w:hAnsi="Calibri:onum=1" w:cstheme="minorHAnsi"/>
          <w:sz w:val="22"/>
          <w:szCs w:val="22"/>
        </w:rPr>
        <w:t>Επαναφορά του 13</w:t>
      </w:r>
      <w:r>
        <w:rPr>
          <w:rFonts w:cs="Arial" w:ascii="Calibri:onum=1" w:hAnsi="Calibri:onum=1" w:cstheme="minorHAnsi"/>
          <w:sz w:val="22"/>
          <w:szCs w:val="22"/>
          <w:vertAlign w:val="superscript"/>
        </w:rPr>
        <w:t>ου</w:t>
      </w:r>
      <w:r>
        <w:rPr>
          <w:rFonts w:cs="Arial" w:ascii="Calibri:onum=1" w:hAnsi="Calibri:onum=1" w:cstheme="minorHAnsi"/>
          <w:sz w:val="22"/>
          <w:szCs w:val="22"/>
        </w:rPr>
        <w:t xml:space="preserve"> και του 14</w:t>
      </w:r>
      <w:r>
        <w:rPr>
          <w:rFonts w:cs="Arial" w:ascii="Calibri:onum=1" w:hAnsi="Calibri:onum=1" w:cstheme="minorHAnsi"/>
          <w:sz w:val="22"/>
          <w:szCs w:val="22"/>
          <w:vertAlign w:val="superscript"/>
        </w:rPr>
        <w:t>ου</w:t>
      </w:r>
      <w:r>
        <w:rPr>
          <w:rFonts w:cs="Arial" w:ascii="Calibri:onum=1" w:hAnsi="Calibri:onum=1" w:cstheme="minorHAnsi"/>
          <w:sz w:val="22"/>
          <w:szCs w:val="22"/>
        </w:rPr>
        <w:t xml:space="preserve"> μισθού.</w:t>
      </w:r>
    </w:p>
    <w:p>
      <w:pPr>
        <w:pStyle w:val="BodyText"/>
        <w:numPr>
          <w:ilvl w:val="0"/>
          <w:numId w:val="1"/>
        </w:numPr>
        <w:bidi w:val="0"/>
        <w:spacing w:lineRule="auto" w:line="240" w:before="0" w:after="0"/>
        <w:jc w:val="both"/>
        <w:rPr>
          <w:sz w:val="22"/>
          <w:szCs w:val="22"/>
        </w:rPr>
      </w:pPr>
      <w:r>
        <w:rPr>
          <w:rFonts w:cs="Arial" w:ascii="Calibri:onum=1" w:hAnsi="Calibri:onum=1" w:cstheme="minorHAnsi"/>
          <w:sz w:val="22"/>
          <w:szCs w:val="22"/>
        </w:rPr>
        <w:t>Μισθολογικές αυξήσεις, ενσωμάτωση του ειδικού επιδόματος διδασκαλίας και έρευνας στο βασικό μισθό, με πλήρη και αποκλειστική απασχόληση για τα μέλη ΔΕΠ.</w:t>
      </w:r>
    </w:p>
    <w:p>
      <w:pPr>
        <w:pStyle w:val="BodyText"/>
        <w:numPr>
          <w:ilvl w:val="0"/>
          <w:numId w:val="1"/>
        </w:numPr>
        <w:bidi w:val="0"/>
        <w:spacing w:lineRule="auto" w:line="240" w:before="0" w:after="0"/>
        <w:jc w:val="both"/>
        <w:rPr>
          <w:color w:val="000000"/>
          <w:sz w:val="22"/>
          <w:szCs w:val="22"/>
          <w:lang w:eastAsia="en-US"/>
        </w:rPr>
      </w:pPr>
      <w:r>
        <w:rPr>
          <w:rFonts w:cs="Arial" w:ascii="Calibri:onum=1" w:hAnsi="Calibri:onum=1" w:cstheme="minorHAnsi"/>
          <w:color w:val="000000"/>
          <w:sz w:val="22"/>
          <w:szCs w:val="22"/>
          <w:lang w:eastAsia="en-US"/>
        </w:rPr>
        <w:t>Τη χορήγηση του επιδόματος παραμεθορίου στα μέλη ΔΕΠ που υπηρετούν στο Πανεπιστήμιο Αιγαίου καθώς και στα πανεπιστήμια που βρίσκονται σε απομακρυσμένες και παραμεθόριες περιοχές με στόχο τη διευκόλυνση των μετακινήσεών τους για εκπαιδευτικούς και ερευνητικούς σκοπούς, καθώς και την παροχή οικονομικών κινήτρων (π.χ. επιδοτούμενο στεγαστικό δάνειο) για την προσέλκυση και παραμονή νέων συναδέλφων στα περιφερειακά Ιδρύματα.</w:t>
      </w:r>
    </w:p>
    <w:p>
      <w:pPr>
        <w:pStyle w:val="BodyText"/>
        <w:numPr>
          <w:ilvl w:val="0"/>
          <w:numId w:val="1"/>
        </w:numPr>
        <w:bidi w:val="0"/>
        <w:spacing w:lineRule="auto" w:line="240" w:before="0" w:after="0"/>
        <w:jc w:val="both"/>
        <w:rPr>
          <w:sz w:val="22"/>
          <w:szCs w:val="22"/>
        </w:rPr>
      </w:pPr>
      <w:r>
        <w:rPr>
          <w:rFonts w:cs="Arial" w:ascii="Calibri:onum=1" w:hAnsi="Calibri:onum=1" w:cstheme="minorHAnsi"/>
          <w:sz w:val="22"/>
          <w:szCs w:val="22"/>
        </w:rPr>
        <w:t>Άμεση καταβολή των συντάξεων, στο ύψος του 80% του μισθού της τελευταίας 3ετίας. Πλήρη καταβολή του εφάπαξ, που αφορά κρατήσεις των εργαζομένων που έχουν αποδοθεί στα δημόσια ταμεία.</w:t>
      </w:r>
    </w:p>
    <w:p>
      <w:pPr>
        <w:pStyle w:val="BodyText"/>
        <w:numPr>
          <w:ilvl w:val="0"/>
          <w:numId w:val="1"/>
        </w:numPr>
        <w:bidi w:val="0"/>
        <w:spacing w:lineRule="auto" w:line="240" w:before="0" w:after="0"/>
        <w:jc w:val="both"/>
        <w:rPr>
          <w:sz w:val="22"/>
          <w:szCs w:val="22"/>
        </w:rPr>
      </w:pPr>
      <w:r>
        <w:rPr>
          <w:rFonts w:cs="Arial" w:ascii="Calibri:onum=1" w:hAnsi="Calibri:onum=1" w:cstheme="minorHAnsi"/>
          <w:sz w:val="22"/>
          <w:szCs w:val="22"/>
        </w:rPr>
        <w:t>Αποκλειστικά, δημόσια, δωρεάν παιδεία με κατάργηση των κάθε μορφής διδάκτρων στα ΑΕΙ, σε όλους τους κύκλους σπουδών.</w:t>
      </w:r>
    </w:p>
    <w:p>
      <w:pPr>
        <w:pStyle w:val="BodyText"/>
        <w:numPr>
          <w:ilvl w:val="0"/>
          <w:numId w:val="1"/>
        </w:numPr>
        <w:bidi w:val="0"/>
        <w:spacing w:lineRule="auto" w:line="240" w:before="0" w:after="0"/>
        <w:jc w:val="both"/>
        <w:rPr>
          <w:sz w:val="22"/>
          <w:szCs w:val="22"/>
        </w:rPr>
      </w:pPr>
      <w:r>
        <w:rPr>
          <w:rFonts w:cs="Arial" w:ascii="Calibri:onum=1" w:hAnsi="Calibri:onum=1" w:cstheme="minorHAnsi"/>
          <w:sz w:val="22"/>
          <w:szCs w:val="22"/>
        </w:rPr>
        <w:t xml:space="preserve">Αύξηση της κρατικής επιχορήγησης προς τα ΑΕΙ, ώστε να καλύπτουν τις εκπαιδευτικές/ εργαστηριακές/ ερευνητικές ανάγκες. </w:t>
      </w:r>
    </w:p>
    <w:p>
      <w:pPr>
        <w:pStyle w:val="BodyText"/>
        <w:numPr>
          <w:ilvl w:val="0"/>
          <w:numId w:val="1"/>
        </w:numPr>
        <w:bidi w:val="0"/>
        <w:spacing w:lineRule="auto" w:line="240" w:before="0" w:after="0"/>
        <w:jc w:val="both"/>
        <w:rPr>
          <w:sz w:val="22"/>
          <w:szCs w:val="22"/>
        </w:rPr>
      </w:pPr>
      <w:r>
        <w:rPr>
          <w:rFonts w:cs="Arial" w:ascii="Calibri:onum=1" w:hAnsi="Calibri:onum=1" w:cstheme="minorHAnsi"/>
          <w:sz w:val="22"/>
          <w:szCs w:val="22"/>
        </w:rPr>
        <w:t xml:space="preserve">Ενίσχυση της φοιτητικής μέριμνας και μέτρα ώστε κανένας φοιτητής και καμία φοιτήτρια να μην εγκαταλείψει τις σπουδές για οικονομικούς λόγους. </w:t>
      </w:r>
    </w:p>
    <w:p>
      <w:pPr>
        <w:pStyle w:val="BodyText"/>
        <w:numPr>
          <w:ilvl w:val="0"/>
          <w:numId w:val="1"/>
        </w:numPr>
        <w:bidi w:val="0"/>
        <w:spacing w:lineRule="auto" w:line="240" w:before="0" w:after="0"/>
        <w:jc w:val="both"/>
        <w:rPr>
          <w:sz w:val="22"/>
          <w:szCs w:val="22"/>
        </w:rPr>
      </w:pPr>
      <w:r>
        <w:rPr>
          <w:rFonts w:cs="Arial" w:ascii="Calibri:onum=1" w:hAnsi="Calibri:onum=1" w:cstheme="minorHAnsi"/>
          <w:sz w:val="22"/>
          <w:szCs w:val="22"/>
        </w:rPr>
        <w:t xml:space="preserve">Αναπλήρωση των απωλειών σε διδακτικό-ερευνητικό, εργαστηριακό, διοικητικό και τεχνικό προσωπικό λόγω συνταξιοδοτήσεων </w:t>
      </w:r>
      <w:r>
        <w:rPr>
          <w:rFonts w:eastAsia="Calibri" w:cs="Calibri" w:ascii="Calibri:onum=1" w:hAnsi="Calibri:onum=1"/>
          <w:color w:val="000000"/>
          <w:sz w:val="22"/>
          <w:szCs w:val="22"/>
        </w:rPr>
        <w:t>στο ύψος των πραγματικών αναγκών των πανεπιστημίων</w:t>
      </w:r>
      <w:r>
        <w:rPr>
          <w:rFonts w:eastAsia="Calibri" w:cs="Arial" w:ascii="Calibri:onum=1" w:hAnsi="Calibri:onum=1" w:cstheme="minorHAnsi"/>
          <w:color w:val="000000"/>
          <w:sz w:val="22"/>
          <w:szCs w:val="22"/>
        </w:rPr>
        <w:t xml:space="preserve">. </w:t>
      </w:r>
      <w:r>
        <w:rPr>
          <w:rFonts w:eastAsia="Times New Roman" w:cs="Trebuchet MS" w:ascii="Calibri:onum=1" w:hAnsi="Calibri:onum=1"/>
          <w:spacing w:val="-4"/>
          <w:sz w:val="22"/>
          <w:szCs w:val="22"/>
          <w:lang w:bidi="ar-SA"/>
        </w:rPr>
        <w:t>Νέες θέσεις ΔΕΠ, ΕΕΠ, ΕΔΙΠ και ΕΤΕΠ καθώς και διοικητικού - τεχνικού προσωπικού που θα καλύπτουν πλήρως τις αποχωρήσεις κάθε έτους και θα συμπληρώνουν τα κενά της προηγούμενης περιόδου κατά την οποία οι θέσεις ήταν μηδενικές.</w:t>
      </w:r>
    </w:p>
    <w:p>
      <w:pPr>
        <w:pStyle w:val="BodyText"/>
        <w:numPr>
          <w:ilvl w:val="0"/>
          <w:numId w:val="1"/>
        </w:numPr>
        <w:bidi w:val="0"/>
        <w:spacing w:lineRule="auto" w:line="240" w:before="0" w:after="0"/>
        <w:jc w:val="both"/>
        <w:rPr>
          <w:sz w:val="22"/>
          <w:szCs w:val="22"/>
        </w:rPr>
      </w:pPr>
      <w:r>
        <w:rPr>
          <w:rFonts w:ascii="Calibri:onum=1" w:hAnsi="Calibri:onum=1"/>
          <w:spacing w:val="-4"/>
          <w:sz w:val="22"/>
          <w:szCs w:val="22"/>
        </w:rPr>
        <w:t xml:space="preserve">Να μειωθούν </w:t>
      </w:r>
      <w:r>
        <w:rPr>
          <w:rFonts w:ascii="Calibri:onum=1" w:hAnsi="Calibri:onum=1"/>
          <w:spacing w:val="-4"/>
          <w:sz w:val="22"/>
          <w:szCs w:val="22"/>
        </w:rPr>
        <w:t xml:space="preserve">οι τιμές </w:t>
      </w:r>
      <w:r>
        <w:rPr>
          <w:rFonts w:ascii="Calibri:onum=1" w:hAnsi="Calibri:onum=1"/>
          <w:spacing w:val="-4"/>
          <w:sz w:val="22"/>
          <w:szCs w:val="22"/>
        </w:rPr>
        <w:t>τ</w:t>
      </w:r>
      <w:r>
        <w:rPr>
          <w:rFonts w:ascii="Calibri:onum=1" w:hAnsi="Calibri:onum=1"/>
          <w:spacing w:val="-4"/>
          <w:sz w:val="22"/>
          <w:szCs w:val="22"/>
        </w:rPr>
        <w:t>ων</w:t>
      </w:r>
      <w:r>
        <w:rPr>
          <w:rFonts w:ascii="Calibri:onum=1" w:hAnsi="Calibri:onum=1"/>
          <w:spacing w:val="-4"/>
          <w:sz w:val="22"/>
          <w:szCs w:val="22"/>
        </w:rPr>
        <w:t xml:space="preserve"> αεροπορικώ</w:t>
      </w:r>
      <w:r>
        <w:rPr>
          <w:rFonts w:ascii="Calibri:onum=1" w:hAnsi="Calibri:onum=1"/>
          <w:spacing w:val="-4"/>
          <w:sz w:val="22"/>
          <w:szCs w:val="22"/>
        </w:rPr>
        <w:t>ν</w:t>
      </w:r>
      <w:r>
        <w:rPr>
          <w:rFonts w:ascii="Calibri:onum=1" w:hAnsi="Calibri:onum=1"/>
          <w:spacing w:val="-4"/>
          <w:sz w:val="22"/>
          <w:szCs w:val="22"/>
        </w:rPr>
        <w:t xml:space="preserve"> και ακτοπλοΐκώ</w:t>
      </w:r>
      <w:r>
        <w:rPr>
          <w:rFonts w:ascii="Calibri:onum=1" w:hAnsi="Calibri:onum=1"/>
          <w:spacing w:val="-4"/>
          <w:sz w:val="22"/>
          <w:szCs w:val="22"/>
        </w:rPr>
        <w:t>ν</w:t>
      </w:r>
      <w:r>
        <w:rPr>
          <w:rFonts w:ascii="Calibri:onum=1" w:hAnsi="Calibri:onum=1"/>
          <w:spacing w:val="-4"/>
          <w:sz w:val="22"/>
          <w:szCs w:val="22"/>
        </w:rPr>
        <w:t xml:space="preserve"> εισιτ</w:t>
      </w:r>
      <w:r>
        <w:rPr>
          <w:rFonts w:ascii="Calibri:onum=1" w:hAnsi="Calibri:onum=1"/>
          <w:spacing w:val="-4"/>
          <w:sz w:val="22"/>
          <w:szCs w:val="22"/>
        </w:rPr>
        <w:t>η</w:t>
      </w:r>
      <w:r>
        <w:rPr>
          <w:rFonts w:ascii="Calibri:onum=1" w:hAnsi="Calibri:onum=1"/>
          <w:spacing w:val="-4"/>
          <w:sz w:val="22"/>
          <w:szCs w:val="22"/>
        </w:rPr>
        <w:t>ρί</w:t>
      </w:r>
      <w:r>
        <w:rPr>
          <w:rFonts w:ascii="Calibri:onum=1" w:hAnsi="Calibri:onum=1"/>
          <w:spacing w:val="-4"/>
          <w:sz w:val="22"/>
          <w:szCs w:val="22"/>
        </w:rPr>
        <w:t>ων</w:t>
      </w:r>
      <w:r>
        <w:rPr>
          <w:rFonts w:ascii="Calibri:onum=1" w:hAnsi="Calibri:onum=1"/>
          <w:spacing w:val="-4"/>
          <w:sz w:val="22"/>
          <w:szCs w:val="22"/>
        </w:rPr>
        <w:t>. Να δοθούν δωρεάν εισιτήρια σε φοιτητές/τριες των ακριτικών πανεπιστημίων και στεγαστικό επίδομα για τα χρόνια των σπουδών τους.</w:t>
      </w:r>
    </w:p>
    <w:p>
      <w:pPr>
        <w:pStyle w:val="BodyText"/>
        <w:numPr>
          <w:ilvl w:val="0"/>
          <w:numId w:val="1"/>
        </w:numPr>
        <w:bidi w:val="0"/>
        <w:spacing w:lineRule="auto" w:line="240" w:before="0" w:after="0"/>
        <w:jc w:val="both"/>
        <w:rPr>
          <w:sz w:val="22"/>
          <w:szCs w:val="22"/>
        </w:rPr>
      </w:pPr>
      <w:r>
        <w:rPr>
          <w:rFonts w:ascii="Calibri:onum=1" w:hAnsi="Calibri:onum=1"/>
          <w:spacing w:val="-4"/>
          <w:sz w:val="22"/>
          <w:szCs w:val="22"/>
          <w:lang w:eastAsia="en-US"/>
        </w:rPr>
        <w:t>Να καταβάλεται έγκαιρα το μεταφορικό Ισοδύναμο.</w:t>
      </w:r>
    </w:p>
    <w:p>
      <w:pPr>
        <w:pStyle w:val="BodyText"/>
        <w:bidi w:val="0"/>
        <w:spacing w:lineRule="auto" w:line="240" w:before="0" w:after="0"/>
        <w:jc w:val="both"/>
        <w:rPr>
          <w:lang w:eastAsia="en-US"/>
        </w:rPr>
      </w:pPr>
      <w:r>
        <w:rPr>
          <w:rFonts w:ascii="Calibri:onum=1" w:hAnsi="Calibri:onum=1"/>
          <w:sz w:val="22"/>
          <w:szCs w:val="22"/>
          <w:lang w:eastAsia="en-US"/>
        </w:rPr>
      </w:r>
    </w:p>
    <w:p>
      <w:pPr>
        <w:pStyle w:val="BodyText"/>
        <w:bidi w:val="0"/>
        <w:spacing w:lineRule="auto" w:line="240" w:before="0" w:after="0"/>
        <w:jc w:val="both"/>
        <w:rPr>
          <w:color w:val="000000"/>
          <w:sz w:val="22"/>
          <w:szCs w:val="22"/>
        </w:rPr>
      </w:pPr>
      <w:r>
        <w:rPr>
          <w:rFonts w:ascii="Calibri:onum=1" w:hAnsi="Calibri:onum=1"/>
          <w:color w:val="000000"/>
          <w:sz w:val="22"/>
          <w:szCs w:val="22"/>
          <w:lang w:eastAsia="en-US"/>
        </w:rPr>
        <w:t>Καλούμε τους συναδέλφους και τις συναδέλφισσες να συμμετέχουν στις κινητοποιήσεις που θα πραγματοποιηθούν στα νησιά που εδρεύει το Πανεπιστήμιο Αιγαίου και στην Αθήνα.</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Mono">
    <w:altName w:val="Courier New"/>
    <w:charset w:val="01" w:characterSet="utf-8"/>
    <w:family w:val="roman"/>
    <w:pitch w:val="variable"/>
  </w:font>
  <w:font w:name="Liberation Sans">
    <w:altName w:val="Arial"/>
    <w:charset w:val="01" w:characterSet="utf-8"/>
    <w:family w:val="swiss"/>
    <w:pitch w:val="variable"/>
  </w:font>
  <w:font w:name="Calibri:onum=1">
    <w:charset w:val="01"/>
    <w:family w:val="auto"/>
    <w:pitch w:val="variable"/>
  </w:font>
  <w:font w:name="Symbol">
    <w:charset w:val="02"/>
    <w:family w:val="auto"/>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roid Sans" w:cs="Droid Sans"/>
        <w:kern w:val="2"/>
        <w:sz w:val="24"/>
        <w:szCs w:val="24"/>
        <w:lang w:val="el-GR"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Droid Sans" w:cs="Droid Sans"/>
      <w:color w:val="auto"/>
      <w:kern w:val="2"/>
      <w:sz w:val="24"/>
      <w:szCs w:val="24"/>
      <w:lang w:val="el-GR" w:eastAsia="zh-CN" w:bidi="hi-IN"/>
    </w:rPr>
  </w:style>
  <w:style w:type="character" w:styleId="Teletype">
    <w:name w:val="Teletype"/>
    <w:qFormat/>
    <w:rPr>
      <w:rFonts w:ascii="Liberation Mono" w:hAnsi="Liberation Mono" w:eastAsia="Courier New" w:cs="Liberation Mono"/>
    </w:rPr>
  </w:style>
  <w:style w:type="paragraph" w:styleId="Heading">
    <w:name w:val="Heading"/>
    <w:basedOn w:val="Normal"/>
    <w:next w:val="BodyText"/>
    <w:qFormat/>
    <w:pPr>
      <w:keepNext w:val="true"/>
      <w:spacing w:before="240" w:after="120"/>
    </w:pPr>
    <w:rPr>
      <w:rFonts w:ascii="Liberation Sans" w:hAnsi="Liberation Sans" w:eastAsia="Droid Sans" w:cs="Droid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LibreOffice/24.2.6.2$Linux_X86_64 LibreOffice_project/420$Build-2</Application>
  <AppVersion>15.0000</AppVersion>
  <Pages>2</Pages>
  <Words>853</Words>
  <Characters>5205</Characters>
  <CharactersWithSpaces>6031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2025-04-07T08:31:46Z</dcterms:created>
  <dc:creator/>
  <dc:description/>
  <dc:language>el-GR</dc:language>
  <cp:lastModifiedBy/>
  <dcterms:modified xsi:type="dcterms:W3CDTF">2025-04-07T08:33:14Z</dcterms:modified>
  <cp:revision>1</cp:revision>
  <dc:subject/>
  <dc:title/>
</cp:coreProperties>
</file>