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Calibri:onum=1" w:hAnsi="Calibri:onum=1"/>
        </w:rPr>
      </w:pPr>
      <w:bookmarkStart w:id="0" w:name="__DdeLink__44_3716400945"/>
      <w:bookmarkEnd w:id="0"/>
      <w:r>
        <w:rPr>
          <w:rFonts w:eastAsia="Times New Roman" w:cs="Times New Roman" w:ascii="Calibri:onum=1" w:hAnsi="Calibri:onum=1"/>
          <w:b/>
          <w:bCs/>
          <w:color w:val="auto"/>
          <w:sz w:val="26"/>
          <w:szCs w:val="26"/>
        </w:rPr>
        <w:t xml:space="preserve">Ανακοίνωση Κεντρικού Συμβουλίου </w:t>
        <w:br/>
        <w:t>Συλλόγου Διδακτικού και Ερευνητικού Προσωπικού Πανεπιστημίου Αιγαίου</w:t>
      </w:r>
    </w:p>
    <w:p>
      <w:pPr>
        <w:pStyle w:val="Normal"/>
        <w:spacing w:lineRule="auto" w:line="240" w:before="0" w:after="0"/>
        <w:jc w:val="center"/>
        <w:rPr>
          <w:rFonts w:ascii="Calibri:onum=1" w:hAnsi="Calibri:onum=1" w:eastAsia="Times New Roman" w:cs="Times New Roman"/>
          <w:i/>
          <w:i/>
          <w:color w:val="auto"/>
          <w:sz w:val="24"/>
          <w:szCs w:val="24"/>
        </w:rPr>
      </w:pPr>
      <w:r>
        <w:rPr>
          <w:rFonts w:eastAsia="Times New Roman" w:cs="Times New Roman" w:ascii="Calibri:onum=1" w:hAnsi="Calibri:onum=1"/>
          <w:i/>
          <w:color w:val="auto"/>
          <w:sz w:val="24"/>
          <w:szCs w:val="24"/>
        </w:rPr>
      </w:r>
    </w:p>
    <w:p>
      <w:pPr>
        <w:pStyle w:val="Normal"/>
        <w:spacing w:lineRule="auto" w:line="240" w:before="0" w:after="0"/>
        <w:jc w:val="right"/>
        <w:rPr>
          <w:rFonts w:ascii="Calibri:onum=1" w:hAnsi="Calibri:onum=1"/>
        </w:rPr>
      </w:pPr>
      <w:r>
        <w:rPr>
          <w:rFonts w:eastAsia="Times New Roman" w:cs="Times New Roman" w:ascii="Calibri:onum=1" w:hAnsi="Calibri:onum=1"/>
          <w:i/>
          <w:color w:val="auto"/>
          <w:sz w:val="24"/>
          <w:szCs w:val="24"/>
        </w:rPr>
        <w:t>1</w:t>
      </w:r>
      <w:r>
        <w:rPr>
          <w:rFonts w:eastAsia="Times New Roman" w:cs="Times New Roman" w:ascii="Calibri:onum=1" w:hAnsi="Calibri:onum=1"/>
          <w:i/>
          <w:color w:val="auto"/>
          <w:sz w:val="24"/>
          <w:szCs w:val="24"/>
        </w:rPr>
        <w:t>6</w:t>
      </w:r>
      <w:r>
        <w:rPr>
          <w:rFonts w:eastAsia="Times New Roman" w:cs="Times New Roman" w:ascii="Calibri:onum=1" w:hAnsi="Calibri:onum=1"/>
          <w:i/>
          <w:color w:val="auto"/>
          <w:sz w:val="24"/>
          <w:szCs w:val="24"/>
        </w:rPr>
        <w:t xml:space="preserve"> Νοεμβρίου 2024</w:t>
      </w:r>
    </w:p>
    <w:p>
      <w:pPr>
        <w:pStyle w:val="BodyText"/>
        <w:spacing w:lineRule="auto" w:line="240" w:before="0" w:after="0"/>
        <w:jc w:val="center"/>
        <w:rPr>
          <w:rFonts w:ascii="Calibri:onum=1" w:hAnsi="Calibri:onum=1" w:eastAsia="Calibri" w:cs="Calibri"/>
          <w:b/>
          <w:bCs/>
          <w:i w:val="false"/>
          <w:i w:val="false"/>
          <w:iCs w:val="false"/>
          <w:caps w:val="false"/>
          <w:smallCaps w:val="false"/>
          <w:shadow/>
        </w:rPr>
      </w:pPr>
      <w:r>
        <w:rPr>
          <w:rFonts w:eastAsia="Calibri" w:cs="Calibri" w:ascii="Calibri:onum=1" w:hAnsi="Calibri:onum=1"/>
          <w:b/>
          <w:bCs/>
          <w:i w:val="false"/>
          <w:iCs w:val="false"/>
          <w:caps w:val="false"/>
          <w:smallCaps w:val="false"/>
          <w:shadow/>
        </w:rPr>
      </w:r>
    </w:p>
    <w:p>
      <w:pPr>
        <w:pStyle w:val="Normal"/>
        <w:pageBreakBefore w:val="false"/>
        <w:spacing w:lineRule="auto" w:line="240" w:before="0" w:after="0"/>
        <w:jc w:val="center"/>
        <w:textAlignment w:val="top"/>
        <w:rPr>
          <w:rFonts w:ascii="Calibri:onum=1" w:hAnsi="Calibri:onum=1"/>
        </w:rPr>
      </w:pPr>
      <w:r>
        <w:rPr>
          <w:rFonts w:cs="Arial" w:ascii="Calibri:onum=1" w:hAnsi="Calibri:onum=1" w:cstheme="minorHAnsi"/>
          <w:b/>
          <w:bCs/>
          <w:color w:val="000000"/>
          <w:sz w:val="24"/>
          <w:szCs w:val="24"/>
          <w:shd w:fill="FFFFFF" w:val="clear"/>
        </w:rPr>
        <w:t>Συμμετέχουμε στην απεργία Τετάρτη 20 Νοεμβρίου!</w:t>
      </w:r>
    </w:p>
    <w:p>
      <w:pPr>
        <w:pStyle w:val="Normal"/>
        <w:spacing w:lineRule="auto" w:line="240" w:before="0" w:after="0"/>
        <w:jc w:val="center"/>
        <w:textAlignment w:val="top"/>
        <w:rPr>
          <w:rFonts w:ascii="Calibri:onum=1" w:hAnsi="Calibri:onum=1" w:cs="Arial" w:cstheme="minorHAnsi"/>
          <w:b/>
          <w:bCs/>
          <w:color w:val="000000"/>
          <w:sz w:val="24"/>
          <w:szCs w:val="24"/>
          <w:shd w:fill="FFFFFF" w:val="clear"/>
        </w:rPr>
      </w:pPr>
      <w:r>
        <w:rPr>
          <w:rFonts w:cs="Arial" w:cstheme="minorHAnsi" w:ascii="Calibri:onum=1" w:hAnsi="Calibri:onum=1"/>
          <w:b/>
          <w:bCs/>
          <w:color w:val="000000"/>
          <w:sz w:val="24"/>
          <w:szCs w:val="24"/>
          <w:shd w:fill="FFFFFF" w:val="clear"/>
        </w:rPr>
      </w:r>
    </w:p>
    <w:p>
      <w:pPr>
        <w:pStyle w:val="Default"/>
        <w:spacing w:lineRule="auto" w:line="240" w:before="0" w:after="0"/>
        <w:jc w:val="both"/>
        <w:rPr>
          <w:rFonts w:ascii="Calibri:onum=1" w:hAnsi="Calibri:onum=1"/>
        </w:rPr>
      </w:pPr>
      <w:r>
        <w:rPr>
          <w:rFonts w:cs="Arial" w:ascii="Calibri:onum=1" w:hAnsi="Calibri:onum=1" w:cstheme="minorHAnsi"/>
          <w:b w:val="false"/>
          <w:bCs w:val="false"/>
          <w:i/>
          <w:iCs/>
          <w:color w:val="000000"/>
          <w:sz w:val="24"/>
          <w:szCs w:val="24"/>
        </w:rPr>
        <w:t xml:space="preserve">Την Τετάρτη 20 Νοεμβρίου έχει προκηρυχθεί στο δημόσιο και ιδιωτικό τομέα 24ωρη πανελλαδική πανεργατική απεργία. Ενώνουμε τη φωνή μας με όλους τους εργαζόμενους και όλες τις εργαζόμενες για να διεκδικήσουμε αποκατάσταση μισθών και μέτρα ελάφρυνσης κατά της ακρίβειας, για να απαιτήσουμε να μπει τέρμα στην πολιτική που μειώνει συνεχώς μισθούς και δικαιώματα, που εμπορευματοποιεί το πανεπιστήμιο υποβαθμίζοντας τη λειτουργία του με την υποστελέχωση και την υποχρηματοδότηση, για να σταματήσει οποιαδήποτε εμπλοκή της χώρας μας στον πόλεμο στη Μέση Ανατολή. </w:t>
      </w:r>
    </w:p>
    <w:p>
      <w:pPr>
        <w:pStyle w:val="Default"/>
        <w:spacing w:lineRule="auto" w:line="240" w:before="0" w:after="0"/>
        <w:jc w:val="both"/>
        <w:rPr>
          <w:rFonts w:ascii="Calibri:onum=1" w:hAnsi="Calibri:onum=1" w:cs="Arial" w:cstheme="minorHAnsi"/>
          <w:b w:val="false"/>
          <w:bCs w:val="false"/>
          <w:color w:val="5B277D"/>
        </w:rPr>
      </w:pPr>
      <w:r>
        <w:rPr>
          <w:rFonts w:cs="Arial" w:cstheme="minorHAnsi" w:ascii="Calibri:onum=1" w:hAnsi="Calibri:onum=1"/>
          <w:b w:val="false"/>
          <w:bCs w:val="false"/>
          <w:color w:val="5B277D"/>
        </w:rPr>
      </w:r>
    </w:p>
    <w:p>
      <w:pPr>
        <w:pStyle w:val="Default"/>
        <w:spacing w:lineRule="auto" w:line="240" w:before="0" w:after="0"/>
        <w:jc w:val="both"/>
        <w:rPr>
          <w:rFonts w:ascii="Calibri:onum=1" w:hAnsi="Calibri:onum=1"/>
        </w:rPr>
      </w:pPr>
      <w:r>
        <w:rPr>
          <w:rFonts w:cs="Arial" w:ascii="Calibri:onum=1" w:hAnsi="Calibri:onum=1" w:cstheme="minorHAnsi"/>
          <w:b w:val="false"/>
          <w:bCs w:val="false"/>
          <w:i/>
          <w:iCs/>
          <w:sz w:val="24"/>
          <w:szCs w:val="24"/>
        </w:rPr>
        <w:t>Ειδικότερα:</w:t>
      </w:r>
    </w:p>
    <w:p>
      <w:pPr>
        <w:pStyle w:val="Default"/>
        <w:spacing w:lineRule="auto" w:line="240" w:before="0" w:after="0"/>
        <w:jc w:val="both"/>
        <w:rPr>
          <w:rFonts w:ascii="Calibri:onum=1" w:hAnsi="Calibri:onum=1"/>
        </w:rPr>
      </w:pPr>
      <w:r>
        <w:rPr>
          <w:rFonts w:cs="Arial" w:ascii="Calibri:onum=1" w:hAnsi="Calibri:onum=1" w:cstheme="minorHAnsi"/>
          <w:sz w:val="24"/>
          <w:szCs w:val="24"/>
        </w:rPr>
        <w:t xml:space="preserve">Η κατάσταση που καθημερινά βιώνουμε είναι γνωστή: Η πλειοψηφία των εργαζομένων και της νεολαίας βρίσκεται σε αδυναμία να ανταπεξέλθει ακόμα και σε βασικές ανάγκες, σε σίτιση, θέρμανση, μετακίνηση, κ.ά. Η πλειοψηφία των φοιτητών και των οικογενειών τους δεν μπορούν να ανταποκριθούν στο αυξημένο κόστος διαβίωσης, με δραματικές επιπτώσεις στη συνέχιση και ολοκλήρωση των σπουδών. </w:t>
      </w:r>
    </w:p>
    <w:p>
      <w:pPr>
        <w:pStyle w:val="Default"/>
        <w:spacing w:lineRule="auto" w:line="240" w:before="0" w:after="0"/>
        <w:jc w:val="both"/>
        <w:rPr>
          <w:rFonts w:ascii="Calibri:onum=1" w:hAnsi="Calibri:onum=1" w:cs="Arial" w:cstheme="minorHAnsi"/>
        </w:rPr>
      </w:pPr>
      <w:r>
        <w:rPr>
          <w:rFonts w:cs="Arial" w:cstheme="minorHAnsi" w:ascii="Calibri:onum=1" w:hAnsi="Calibri:onum=1"/>
        </w:rPr>
      </w:r>
    </w:p>
    <w:p>
      <w:pPr>
        <w:pStyle w:val="BodyText"/>
        <w:widowControl w:val="false"/>
        <w:bidi w:val="0"/>
        <w:spacing w:lineRule="auto" w:line="240" w:before="0" w:after="0"/>
        <w:ind w:hanging="0" w:left="0" w:right="0"/>
        <w:jc w:val="both"/>
        <w:rPr>
          <w:rFonts w:ascii="Calibri:onum=1" w:hAnsi="Calibri:onum=1"/>
        </w:rPr>
      </w:pPr>
      <w:r>
        <w:rPr>
          <w:rFonts w:ascii="Calibri:onum=1" w:hAnsi="Calibri:onum=1"/>
          <w:sz w:val="24"/>
          <w:szCs w:val="24"/>
        </w:rPr>
        <w:t>Η μισθολογική απαξίωση των πανεπιστημιακών συνεχίζεται: ο</w:t>
      </w:r>
      <w:r>
        <w:rPr>
          <w:rFonts w:cs="Arial" w:ascii="Calibri:onum=1" w:hAnsi="Calibri:onum=1" w:cstheme="minorHAnsi"/>
          <w:sz w:val="24"/>
          <w:szCs w:val="24"/>
        </w:rPr>
        <w:t xml:space="preserve">ι σημερινές αποδοχές των μελών ΔΕΠ είναι σε ονομαστικές τιμές χαμηλότερες από το 2003, κατά 9%. Οι ρυθμίσεις του Ν.5045/2023 για το νέο μισθολόγιο των μελών ΔΕΠ δεν επέφεραν την πλήρη συμμόρφωση με την απόφαση 1911/2022 του ΣτΕ που ορίζει ένα ελάχιστο επίπεδο αποδοχών, και προφανώς δεν καλύπτουν τις πολυετείς μισθολογικές απώλειες των μελών ΔΕΠ. </w:t>
      </w:r>
      <w:r>
        <w:rPr>
          <w:rFonts w:ascii="Calibri:onum=1" w:hAnsi="Calibri:onum=1"/>
          <w:sz w:val="24"/>
          <w:szCs w:val="24"/>
        </w:rPr>
        <w:t>Με τον τρόπο αυτό πιέζεται µία μεγάλη μερίδα µελών</w:t>
      </w:r>
      <w:r>
        <w:rPr>
          <w:rFonts w:ascii="Calibri:onum=1" w:hAnsi="Calibri:onum=1"/>
          <w:spacing w:val="-8"/>
          <w:sz w:val="24"/>
          <w:szCs w:val="24"/>
        </w:rPr>
        <w:t xml:space="preserve"> ΔΕΠ </w:t>
      </w:r>
      <w:r>
        <w:rPr>
          <w:rFonts w:ascii="Calibri:onum=1" w:hAnsi="Calibri:onum=1"/>
          <w:sz w:val="24"/>
          <w:szCs w:val="24"/>
        </w:rPr>
        <w:t>να</w:t>
      </w:r>
      <w:r>
        <w:rPr>
          <w:rFonts w:ascii="Calibri:onum=1" w:hAnsi="Calibri:onum=1"/>
          <w:spacing w:val="-8"/>
          <w:sz w:val="24"/>
          <w:szCs w:val="24"/>
        </w:rPr>
        <w:t xml:space="preserve"> συμμετάσχει σ' ένα αδιάκοπο κυνήγι εύρεσης χρηματοδότη της έρευνας και την ίδια ώρα να αναζητά πρόσθετους οικονομικούς πόρους προσφεύγοντας στις όλο και αυξανόμενες επιχειρηματικές</w:t>
      </w:r>
      <w:r>
        <w:rPr>
          <w:rFonts w:ascii="Calibri:onum=1" w:hAnsi="Calibri:onum=1"/>
          <w:sz w:val="24"/>
          <w:szCs w:val="24"/>
        </w:rPr>
        <w:t xml:space="preserve"> δραστηριότητες των πανεπιστημίων. </w:t>
      </w:r>
    </w:p>
    <w:p>
      <w:pPr>
        <w:pStyle w:val="BodyText"/>
        <w:widowControl w:val="false"/>
        <w:bidi w:val="0"/>
        <w:spacing w:lineRule="auto" w:line="240" w:before="0" w:after="0"/>
        <w:ind w:hanging="0" w:left="0" w:right="0"/>
        <w:jc w:val="both"/>
        <w:rPr>
          <w:rFonts w:ascii="Calibri:onum=1" w:hAnsi="Calibri:onum=1" w:cs="Arial" w:cstheme="minorHAnsi"/>
          <w:sz w:val="24"/>
          <w:szCs w:val="24"/>
        </w:rPr>
      </w:pPr>
      <w:r>
        <w:rPr>
          <w:rFonts w:cs="Arial" w:cstheme="minorHAnsi" w:ascii="Calibri:onum=1" w:hAnsi="Calibri:onum=1"/>
          <w:sz w:val="24"/>
          <w:szCs w:val="24"/>
        </w:rPr>
      </w:r>
    </w:p>
    <w:p>
      <w:pPr>
        <w:pStyle w:val="BodyText"/>
        <w:widowControl w:val="false"/>
        <w:bidi w:val="0"/>
        <w:spacing w:lineRule="auto" w:line="240" w:before="0" w:after="0"/>
        <w:ind w:hanging="0" w:left="0" w:right="0"/>
        <w:jc w:val="both"/>
        <w:rPr>
          <w:rFonts w:ascii="Calibri:onum=1" w:hAnsi="Calibri:onum=1"/>
        </w:rPr>
      </w:pPr>
      <w:r>
        <w:rPr>
          <w:rFonts w:ascii="Calibri:onum=1" w:hAnsi="Calibri:onum=1"/>
          <w:sz w:val="24"/>
          <w:szCs w:val="24"/>
        </w:rPr>
        <w:t xml:space="preserve">Ταυτόχρονα, οι νέες εργασιακές σχέσης μεσαίωνα για τους διδάσκοντες και τις διδάσκουσες, μέσω του προγράμματος ΕΣΠΑ για την απόκτηση ακαδημαϊκής εμπειρίας και μέσω υποτροφιών για διδασκαλία υποψήφιων διδακτόρων, </w:t>
      </w:r>
      <w:r>
        <w:rPr>
          <w:rFonts w:ascii="Calibri:onum=1" w:hAnsi="Calibri:onum=1"/>
          <w:sz w:val="24"/>
          <w:szCs w:val="24"/>
          <w:u w:val="none"/>
        </w:rPr>
        <w:t>οδηγούν σε ακόμα μεγαλύτερη μισθολογική απαξίωση τους πανεπιστημιακούς. Η κατ</w:t>
      </w:r>
      <w:r>
        <w:rPr>
          <w:rFonts w:ascii="Calibri:onum=1" w:hAnsi="Calibri:onum=1"/>
          <w:sz w:val="24"/>
          <w:szCs w:val="24"/>
        </w:rPr>
        <w:t xml:space="preserve">άσταση αυτή επιδεινώνεται ακόμη περισσότερο µε τη συστηματική άρνηση να θεσμοθετηθεί η πλήρης και αποκλειστική απασχόληση των µελών ΔΕΠ. </w:t>
      </w:r>
    </w:p>
    <w:p>
      <w:pPr>
        <w:pStyle w:val="BodyText"/>
        <w:widowControl w:val="false"/>
        <w:bidi w:val="0"/>
        <w:spacing w:lineRule="auto" w:line="240" w:before="0" w:after="0"/>
        <w:ind w:hanging="0" w:left="0" w:right="0"/>
        <w:jc w:val="both"/>
        <w:rPr>
          <w:rFonts w:ascii="Calibri:onum=1" w:hAnsi="Calibri:onum=1"/>
          <w:sz w:val="24"/>
          <w:szCs w:val="24"/>
        </w:rPr>
      </w:pPr>
      <w:r>
        <w:rPr>
          <w:rFonts w:ascii="Calibri:onum=1" w:hAnsi="Calibri:onum=1"/>
          <w:sz w:val="24"/>
          <w:szCs w:val="24"/>
        </w:rPr>
      </w:r>
    </w:p>
    <w:p>
      <w:pPr>
        <w:pStyle w:val="BodyText"/>
        <w:widowControl w:val="false"/>
        <w:bidi w:val="0"/>
        <w:spacing w:lineRule="auto" w:line="240" w:before="0" w:after="0"/>
        <w:ind w:hanging="0" w:left="0" w:right="0"/>
        <w:jc w:val="both"/>
        <w:rPr>
          <w:rFonts w:ascii="Calibri:onum=1" w:hAnsi="Calibri:onum=1"/>
        </w:rPr>
      </w:pPr>
      <w:r>
        <w:rPr>
          <w:rFonts w:ascii="Calibri:onum=1" w:hAnsi="Calibri:onum=1"/>
          <w:b w:val="false"/>
          <w:bCs w:val="false"/>
          <w:sz w:val="24"/>
          <w:szCs w:val="24"/>
        </w:rPr>
        <w:t xml:space="preserve">Την ίδια στιγμή οι πανεπιστημιακοί, διδάσκοντες και διδάσκουσες στα περιφερειακά και κυρίως τα ακριτικά πανεπιστήμια όπως το δικό μας, αντιμετωπίζουν επιπλέον μειονεκτικές συνθήκες εργασίας και απαιτείται η υποστήριξή τους με άμεσο μέτρο, την καταβολή του </w:t>
      </w:r>
      <w:r>
        <w:rPr>
          <w:rFonts w:eastAsia="Times New Roman" w:cs="Trebuchet MS" w:ascii="Calibri:onum=1" w:hAnsi="Calibri:onum=1"/>
          <w:b w:val="false"/>
          <w:bCs w:val="false"/>
          <w:color w:val="auto"/>
          <w:sz w:val="24"/>
          <w:szCs w:val="24"/>
          <w:lang w:val="el-GR" w:eastAsia="zxx" w:bidi="ar-SA"/>
        </w:rPr>
        <w:t>«Επιδόματος Παραμεθορίου και Προβληματικών Περιοχών» στα μέλη ΔΕΠ (βλ. αναλυτικά παρακάτω).</w:t>
      </w:r>
    </w:p>
    <w:p>
      <w:pPr>
        <w:pStyle w:val="BodyText"/>
        <w:spacing w:lineRule="auto" w:line="240" w:before="0" w:after="0"/>
        <w:jc w:val="both"/>
        <w:rPr>
          <w:rFonts w:ascii="Calibri:onum=1" w:hAnsi="Calibri:onum=1" w:eastAsia="Calibri" w:cs="Calibri"/>
          <w:b w:val="false"/>
          <w:bCs w:val="false"/>
          <w:i w:val="false"/>
          <w:i w:val="false"/>
          <w:iCs w:val="false"/>
          <w:caps w:val="false"/>
          <w:smallCaps w:val="false"/>
          <w:color w:val="auto"/>
          <w:sz w:val="24"/>
          <w:szCs w:val="24"/>
          <w:lang w:val="el-GR" w:eastAsia="zxx" w:bidi="ar-SA"/>
        </w:rPr>
      </w:pPr>
      <w:r>
        <w:rPr>
          <w:rFonts w:eastAsia="Calibri" w:cs="Calibri" w:ascii="Calibri:onum=1" w:hAnsi="Calibri:onum=1"/>
          <w:b w:val="false"/>
          <w:bCs w:val="false"/>
          <w:i w:val="false"/>
          <w:iCs w:val="false"/>
          <w:caps w:val="false"/>
          <w:smallCaps w:val="false"/>
          <w:color w:val="auto"/>
          <w:sz w:val="24"/>
          <w:szCs w:val="24"/>
          <w:lang w:val="el-GR" w:eastAsia="zxx" w:bidi="ar-SA"/>
        </w:rPr>
      </w:r>
    </w:p>
    <w:p>
      <w:pPr>
        <w:pStyle w:val="BodyText"/>
        <w:spacing w:lineRule="auto" w:line="240" w:before="0" w:after="0"/>
        <w:jc w:val="both"/>
        <w:rPr/>
      </w:pPr>
      <w:r>
        <w:rPr>
          <w:rStyle w:val="Teletype"/>
          <w:rFonts w:eastAsia="Calibri" w:cs="Calibri" w:ascii="Calibri:onum=1" w:hAnsi="Calibri:onum=1"/>
          <w:b w:val="false"/>
          <w:bCs w:val="false"/>
          <w:i w:val="false"/>
          <w:iCs w:val="false"/>
          <w:caps w:val="false"/>
          <w:smallCaps w:val="false"/>
          <w:color w:val="auto"/>
          <w:sz w:val="24"/>
          <w:szCs w:val="24"/>
          <w:lang w:val="el-GR" w:eastAsia="zxx" w:bidi="ar-SA"/>
        </w:rPr>
        <w:t xml:space="preserve">Η δημόσια πανεπιστημιακή εκπαίδευση υποβαθμίζεται διαρκώς, όχι μόνο εξαιτίας του απαράδεκτα χαμηλού επιπέδου μισθών και συντάξεων των πανεπιστημιακών, αλλά και από τη χρόνια υποχρηματοδότηση, από την έλλειψη προσωπικού (ΔΕΠ, ΕΕΠ, ΕΔΙΠ, ΕΤΕΠ, διοικητικό και τεχνικό προσωπικό), που δεν αναπληρώνεται, όπως και από την προωθούμενη πολιτική (βλ. μεταξύ άλλων Ν. Κεραμέως, τον Ν. 4957/2022) που στοχεύει στην περαιτέρω εμπορευματοποίηση του πανεπιστημίου και τη λειτουργία του με ιδιωτικοοικονομικά κριτήρια. </w:t>
      </w:r>
    </w:p>
    <w:p>
      <w:pPr>
        <w:pStyle w:val="BodyText"/>
        <w:spacing w:lineRule="auto" w:line="240" w:before="0" w:after="0"/>
        <w:jc w:val="both"/>
        <w:rPr>
          <w:rFonts w:ascii="Calibri:onum=1" w:hAnsi="Calibri:onum=1" w:eastAsia="Calibri" w:cs="Calibri"/>
          <w:b w:val="false"/>
          <w:bCs w:val="false"/>
          <w:i w:val="false"/>
          <w:i w:val="false"/>
          <w:iCs w:val="false"/>
          <w:caps w:val="false"/>
          <w:smallCaps w:val="false"/>
          <w:color w:val="auto"/>
          <w:sz w:val="24"/>
          <w:szCs w:val="24"/>
          <w:lang w:val="el-GR" w:eastAsia="zxx" w:bidi="ar-SA"/>
        </w:rPr>
      </w:pPr>
      <w:r>
        <w:rPr>
          <w:rFonts w:eastAsia="Calibri" w:cs="Calibri" w:ascii="Calibri:onum=1" w:hAnsi="Calibri:onum=1"/>
          <w:b w:val="false"/>
          <w:bCs w:val="false"/>
          <w:i w:val="false"/>
          <w:iCs w:val="false"/>
          <w:caps w:val="false"/>
          <w:smallCaps w:val="false"/>
          <w:color w:val="auto"/>
          <w:sz w:val="24"/>
          <w:szCs w:val="24"/>
          <w:lang w:val="el-GR" w:eastAsia="zxx" w:bidi="ar-SA"/>
        </w:rPr>
      </w:r>
    </w:p>
    <w:p>
      <w:pPr>
        <w:pStyle w:val="BodyText"/>
        <w:spacing w:lineRule="auto" w:line="240" w:before="0" w:after="0"/>
        <w:jc w:val="both"/>
        <w:rPr/>
      </w:pPr>
      <w:r>
        <w:rPr>
          <w:rStyle w:val="Teletype"/>
          <w:rFonts w:eastAsia="Calibri" w:cs="Calibri" w:ascii="Calibri:onum=1" w:hAnsi="Calibri:onum=1"/>
          <w:b w:val="false"/>
          <w:bCs w:val="false"/>
          <w:i w:val="false"/>
          <w:iCs w:val="false"/>
          <w:caps w:val="false"/>
          <w:smallCaps w:val="false"/>
          <w:color w:val="auto"/>
          <w:sz w:val="24"/>
          <w:szCs w:val="24"/>
          <w:lang w:val="el-GR" w:eastAsia="zxx" w:bidi="ar-SA"/>
        </w:rPr>
        <w:t>Την ίδια στιγμή για να προωθήσει η κυβέρνηση την αντιλαϊκή πολιτική της δυναμώνει την καταστολή και τις διώξεις σε βάρος εργαζομένων, εκπαιδευτικών, φοιτητών, εντείνει τον αυταρχισμό και τον εργασιακό εκφοβισμό, προσπαθώντας να καταπνίξει κάθε φωνή αντίστασης και διεκδίκησης.</w:t>
      </w:r>
    </w:p>
    <w:p>
      <w:pPr>
        <w:pStyle w:val="BodyText"/>
        <w:spacing w:lineRule="auto" w:line="240" w:before="0" w:after="0"/>
        <w:jc w:val="both"/>
        <w:rPr>
          <w:rFonts w:ascii="Calibri:onum=1" w:hAnsi="Calibri:onum=1" w:eastAsia="Times New Roman" w:cs="Arial" w:cstheme="minorHAnsi"/>
          <w:b w:val="false"/>
          <w:bCs w:val="false"/>
          <w:i w:val="false"/>
          <w:i w:val="false"/>
          <w:iCs w:val="false"/>
          <w:caps w:val="false"/>
          <w:smallCaps w:val="false"/>
          <w:color w:val="auto"/>
          <w:sz w:val="24"/>
          <w:szCs w:val="24"/>
          <w:lang w:val="el-GR" w:eastAsia="zxx" w:bidi="ar-SA"/>
        </w:rPr>
      </w:pPr>
      <w:r>
        <w:rPr>
          <w:rFonts w:eastAsia="Times New Roman" w:cs="Arial" w:cstheme="minorHAnsi" w:ascii="Calibri:onum=1" w:hAnsi="Calibri:onum=1"/>
          <w:b w:val="false"/>
          <w:bCs w:val="false"/>
          <w:i w:val="false"/>
          <w:iCs w:val="false"/>
          <w:caps w:val="false"/>
          <w:smallCaps w:val="false"/>
          <w:color w:val="auto"/>
          <w:sz w:val="24"/>
          <w:szCs w:val="24"/>
          <w:lang w:val="el-GR" w:eastAsia="zxx" w:bidi="ar-SA"/>
        </w:rPr>
      </w:r>
    </w:p>
    <w:p>
      <w:pPr>
        <w:pStyle w:val="BodyText"/>
        <w:spacing w:lineRule="auto" w:line="240" w:before="0" w:after="0"/>
        <w:jc w:val="both"/>
        <w:rPr>
          <w:rFonts w:ascii="Calibri:onum=1" w:hAnsi="Calibri:onum=1"/>
        </w:rPr>
      </w:pPr>
      <w:r>
        <w:rPr>
          <w:rFonts w:ascii="Calibri:onum=1" w:hAnsi="Calibri:onum=1"/>
          <w:b w:val="false"/>
          <w:bCs w:val="false"/>
          <w:sz w:val="24"/>
          <w:szCs w:val="24"/>
        </w:rPr>
        <w:t>Η πορεία αυτή πρέπει να αντιστραφεί και δεν υπάρχει περιθώριο για άλλη αναμονή.με αιτήματα:</w:t>
      </w:r>
    </w:p>
    <w:p>
      <w:pPr>
        <w:pStyle w:val="BodyText"/>
        <w:spacing w:lineRule="auto" w:line="240" w:before="0" w:after="0"/>
        <w:jc w:val="both"/>
        <w:rPr>
          <w:rFonts w:ascii="Calibri:onum=1" w:hAnsi="Calibri:onum=1"/>
          <w:b w:val="false"/>
          <w:bCs w:val="false"/>
          <w:sz w:val="24"/>
          <w:szCs w:val="24"/>
        </w:rPr>
      </w:pPr>
      <w:r>
        <w:rPr>
          <w:rFonts w:ascii="Calibri:onum=1" w:hAnsi="Calibri:onum=1"/>
          <w:b w:val="false"/>
          <w:bCs w:val="false"/>
          <w:sz w:val="24"/>
          <w:szCs w:val="24"/>
        </w:rPr>
      </w:r>
    </w:p>
    <w:p>
      <w:pPr>
        <w:pStyle w:val="Default"/>
        <w:spacing w:lineRule="auto" w:line="240" w:before="0" w:after="0"/>
        <w:jc w:val="both"/>
        <w:rPr>
          <w:rFonts w:ascii="Calibri:onum=1" w:hAnsi="Calibri:onum=1"/>
        </w:rPr>
      </w:pPr>
      <w:r>
        <w:rPr>
          <w:rFonts w:cs="Arial" w:ascii="Calibri:onum=1" w:hAnsi="Calibri:onum=1" w:cstheme="minorHAnsi"/>
          <w:b/>
          <w:bCs/>
          <w:sz w:val="24"/>
          <w:szCs w:val="24"/>
        </w:rPr>
        <w:t>Διεκδικούμε:</w:t>
        <w:tab/>
      </w:r>
    </w:p>
    <w:p>
      <w:pPr>
        <w:pStyle w:val="ListParagraph"/>
        <w:numPr>
          <w:ilvl w:val="3"/>
          <w:numId w:val="1"/>
        </w:numPr>
        <w:spacing w:lineRule="auto" w:line="240" w:before="0" w:after="0"/>
        <w:ind w:hanging="284" w:left="426"/>
        <w:contextualSpacing/>
        <w:jc w:val="both"/>
        <w:rPr>
          <w:rFonts w:ascii="Calibri:onum=1" w:hAnsi="Calibri:onum=1"/>
        </w:rPr>
      </w:pPr>
      <w:r>
        <w:rPr>
          <w:rFonts w:cs="Arial" w:ascii="Calibri:onum=1" w:hAnsi="Calibri:onum=1" w:cstheme="minorHAnsi"/>
          <w:sz w:val="24"/>
          <w:szCs w:val="24"/>
        </w:rPr>
        <w:t xml:space="preserve">Νέο μισθολόγιο για την αποκατάσταση των αποδοχών των μελών ΔΕΠ, που πρακτικά αμείβονται με το μισθολόγιο του 2003. Άμεση αναπλήρωση των απωλειών στους μισθούς και συντάξεις. </w:t>
      </w:r>
    </w:p>
    <w:p>
      <w:pPr>
        <w:pStyle w:val="ListParagraph"/>
        <w:numPr>
          <w:ilvl w:val="3"/>
          <w:numId w:val="1"/>
        </w:numPr>
        <w:spacing w:lineRule="auto" w:line="240" w:before="0" w:after="0"/>
        <w:ind w:hanging="284" w:left="426"/>
        <w:contextualSpacing/>
        <w:jc w:val="both"/>
        <w:rPr>
          <w:rFonts w:ascii="Calibri:onum=1" w:hAnsi="Calibri:onum=1"/>
        </w:rPr>
      </w:pPr>
      <w:r>
        <w:rPr>
          <w:rFonts w:cs="Arial" w:ascii="Calibri:onum=1" w:hAnsi="Calibri:onum=1" w:cstheme="minorHAnsi"/>
          <w:sz w:val="24"/>
          <w:szCs w:val="24"/>
        </w:rPr>
        <w:t>Επαναφορά του 13</w:t>
      </w:r>
      <w:r>
        <w:rPr>
          <w:rFonts w:cs="Arial" w:ascii="Calibri:onum=1" w:hAnsi="Calibri:onum=1" w:cstheme="minorHAnsi"/>
          <w:sz w:val="24"/>
          <w:szCs w:val="24"/>
          <w:vertAlign w:val="superscript"/>
        </w:rPr>
        <w:t>ου</w:t>
      </w:r>
      <w:r>
        <w:rPr>
          <w:rFonts w:cs="Arial" w:ascii="Calibri:onum=1" w:hAnsi="Calibri:onum=1" w:cstheme="minorHAnsi"/>
          <w:sz w:val="24"/>
          <w:szCs w:val="24"/>
        </w:rPr>
        <w:t xml:space="preserve"> και 14</w:t>
      </w:r>
      <w:r>
        <w:rPr>
          <w:rFonts w:cs="Arial" w:ascii="Calibri:onum=1" w:hAnsi="Calibri:onum=1" w:cstheme="minorHAnsi"/>
          <w:sz w:val="24"/>
          <w:szCs w:val="24"/>
          <w:vertAlign w:val="superscript"/>
        </w:rPr>
        <w:t>ου</w:t>
      </w:r>
      <w:r>
        <w:rPr>
          <w:rFonts w:cs="Arial" w:ascii="Calibri:onum=1" w:hAnsi="Calibri:onum=1" w:cstheme="minorHAnsi"/>
          <w:sz w:val="24"/>
          <w:szCs w:val="24"/>
        </w:rPr>
        <w:t xml:space="preserve"> μισθού.</w:t>
      </w:r>
    </w:p>
    <w:p>
      <w:pPr>
        <w:pStyle w:val="ListParagraph"/>
        <w:numPr>
          <w:ilvl w:val="0"/>
          <w:numId w:val="1"/>
        </w:numPr>
        <w:spacing w:lineRule="auto" w:line="240" w:before="0" w:after="0"/>
        <w:ind w:hanging="284" w:left="426"/>
        <w:contextualSpacing/>
        <w:jc w:val="both"/>
        <w:rPr>
          <w:rFonts w:ascii="Calibri:onum=1" w:hAnsi="Calibri:onum=1"/>
        </w:rPr>
      </w:pPr>
      <w:r>
        <w:rPr>
          <w:rFonts w:cs="Arial" w:ascii="Calibri:onum=1" w:hAnsi="Calibri:onum=1" w:cstheme="minorHAnsi"/>
          <w:sz w:val="24"/>
          <w:szCs w:val="24"/>
        </w:rPr>
        <w:t>Μισθολογικές αυξήσεις, ενσωμάτωση του ειδικού επιδόματος διδασκαλίας και έρευνας στο βασικό μισθό, με πλήρη και αποκλειστική απασχόληση για τα μέλη ΔΕΠ.</w:t>
      </w:r>
    </w:p>
    <w:p>
      <w:pPr>
        <w:pStyle w:val="ListParagraph"/>
        <w:numPr>
          <w:ilvl w:val="0"/>
          <w:numId w:val="1"/>
        </w:numPr>
        <w:spacing w:lineRule="auto" w:line="240" w:before="0" w:after="0"/>
        <w:ind w:hanging="284" w:left="426"/>
        <w:contextualSpacing/>
        <w:jc w:val="both"/>
        <w:rPr>
          <w:rFonts w:ascii="Calibri:onum=1" w:hAnsi="Calibri:onum=1"/>
        </w:rPr>
      </w:pPr>
      <w:r>
        <w:rPr>
          <w:rFonts w:cs="Arial" w:ascii="Calibri:onum=1" w:hAnsi="Calibri:onum=1" w:cstheme="minorHAnsi"/>
          <w:sz w:val="24"/>
          <w:szCs w:val="24"/>
        </w:rPr>
        <w:t>Άμεση καταβολή των συντάξεων, στο ύψος του 80% του μισθού της τελευταίας 3ετίας. Πλήρη καταβολή του εφάπαξ, που αφορά κρατήσεις των εργαζομένων που έχουν αποδοθεί στα δημόσια ταμεία.</w:t>
      </w:r>
    </w:p>
    <w:p>
      <w:pPr>
        <w:pStyle w:val="ListParagraph"/>
        <w:numPr>
          <w:ilvl w:val="0"/>
          <w:numId w:val="1"/>
        </w:numPr>
        <w:spacing w:lineRule="auto" w:line="240" w:before="0" w:after="0"/>
        <w:ind w:hanging="284" w:left="426"/>
        <w:contextualSpacing/>
        <w:jc w:val="both"/>
        <w:rPr>
          <w:rFonts w:ascii="Calibri:onum=1" w:hAnsi="Calibri:onum=1"/>
        </w:rPr>
      </w:pPr>
      <w:r>
        <w:rPr>
          <w:rFonts w:cs="Arial" w:ascii="Calibri:onum=1" w:hAnsi="Calibri:onum=1" w:cstheme="minorHAnsi"/>
          <w:sz w:val="24"/>
          <w:szCs w:val="24"/>
        </w:rPr>
        <w:t>Αποκλειστικά, δημόσια, δωρεάν παιδεία με κατάργηση των κάθε μορφής διδάκτρων στα ΑΕΙ, σε όλους τους κύκλους σπουδών.</w:t>
      </w:r>
    </w:p>
    <w:p>
      <w:pPr>
        <w:pStyle w:val="ListParagraph"/>
        <w:numPr>
          <w:ilvl w:val="0"/>
          <w:numId w:val="1"/>
        </w:numPr>
        <w:spacing w:lineRule="auto" w:line="240" w:before="0" w:after="0"/>
        <w:ind w:hanging="284" w:left="426"/>
        <w:contextualSpacing/>
        <w:jc w:val="both"/>
        <w:rPr>
          <w:rFonts w:ascii="Calibri:onum=1" w:hAnsi="Calibri:onum=1"/>
        </w:rPr>
      </w:pPr>
      <w:r>
        <w:rPr>
          <w:rFonts w:cs="Arial" w:ascii="Calibri:onum=1" w:hAnsi="Calibri:onum=1" w:cstheme="minorHAnsi"/>
          <w:sz w:val="24"/>
          <w:szCs w:val="24"/>
        </w:rPr>
        <w:t xml:space="preserve">Αύξηση της κρατικής επιχορήγησης προς τα ΑΕΙ, ώστε να καλύπτουν τις εκπαιδευτικές/εργαστηριακές/ερευνητικές ανάγκες. </w:t>
      </w:r>
    </w:p>
    <w:p>
      <w:pPr>
        <w:pStyle w:val="ListParagraph"/>
        <w:numPr>
          <w:ilvl w:val="0"/>
          <w:numId w:val="1"/>
        </w:numPr>
        <w:spacing w:lineRule="auto" w:line="240" w:before="0" w:after="0"/>
        <w:ind w:hanging="284" w:left="426"/>
        <w:contextualSpacing/>
        <w:jc w:val="both"/>
        <w:rPr>
          <w:rFonts w:ascii="Calibri:onum=1" w:hAnsi="Calibri:onum=1"/>
        </w:rPr>
      </w:pPr>
      <w:r>
        <w:rPr>
          <w:rFonts w:cs="Arial" w:ascii="Calibri:onum=1" w:hAnsi="Calibri:onum=1" w:cstheme="minorHAnsi"/>
          <w:sz w:val="24"/>
          <w:szCs w:val="24"/>
        </w:rPr>
        <w:t xml:space="preserve">Ενίσχυση της φοιτητικής μέριμνας και μέτρα ώστε κανένας φοιτητής να μην εγκαταλείψει τις σπουδές για οικονομικούς λόγους. </w:t>
      </w:r>
    </w:p>
    <w:p>
      <w:pPr>
        <w:pStyle w:val="ListParagraph"/>
        <w:numPr>
          <w:ilvl w:val="0"/>
          <w:numId w:val="1"/>
        </w:numPr>
        <w:spacing w:lineRule="auto" w:line="240" w:before="0" w:after="0"/>
        <w:ind w:hanging="284" w:left="426"/>
        <w:contextualSpacing/>
        <w:jc w:val="both"/>
        <w:rPr>
          <w:rFonts w:ascii="Calibri:onum=1" w:hAnsi="Calibri:onum=1"/>
        </w:rPr>
      </w:pPr>
      <w:r>
        <w:rPr>
          <w:rFonts w:cs="Arial" w:ascii="Calibri:onum=1" w:hAnsi="Calibri:onum=1" w:cstheme="minorHAnsi"/>
          <w:sz w:val="24"/>
          <w:szCs w:val="24"/>
        </w:rPr>
        <w:t xml:space="preserve">Αναπλήρωση των απωλειών σε διδακτικό-ερευνητικό, εργαστηριακό, διοικητικό και τεχνικό προσωπικό λόγω συνταξιοδοτήσεων </w:t>
      </w:r>
      <w:r>
        <w:rPr>
          <w:rFonts w:eastAsia="Calibri" w:cs="Calibri" w:ascii="Calibri:onum=1" w:hAnsi="Calibri:onum=1"/>
          <w:color w:val="000000"/>
          <w:sz w:val="24"/>
          <w:szCs w:val="24"/>
        </w:rPr>
        <w:t>στο ύψος των πραγματικών αναγκών των πανεπιστημίων</w:t>
      </w:r>
      <w:r>
        <w:rPr>
          <w:rFonts w:eastAsia="Calibri" w:cs="Arial" w:ascii="Calibri:onum=1" w:hAnsi="Calibri:onum=1" w:cstheme="minorHAnsi"/>
          <w:color w:val="000000"/>
          <w:sz w:val="24"/>
          <w:szCs w:val="24"/>
        </w:rPr>
        <w:t xml:space="preserve">. </w:t>
      </w:r>
      <w:r>
        <w:rPr>
          <w:rFonts w:eastAsia="Times New Roman" w:cs="Trebuchet MS" w:ascii="Calibri:onum=1" w:hAnsi="Calibri:onum=1"/>
          <w:b w:val="false"/>
          <w:bCs w:val="false"/>
          <w:color w:val="auto"/>
          <w:spacing w:val="-4"/>
          <w:sz w:val="24"/>
          <w:szCs w:val="24"/>
          <w:u w:val="none"/>
          <w:lang w:val="el-GR" w:eastAsia="zxx" w:bidi="ar-SA"/>
        </w:rPr>
        <w:t>Νέες θέσεις ΔΕΠ, ΕΕΠ, ΕΔΙΠ και ΕΤΕΠ καθώς και διοικητικού - τεχνικού  προσωπικού που θα καλύπτουν πλήρως τις αποχωρήσεις κάθε έτους και θα συμπληρώνουν τα κενά της προηγούμενης περιόδου κατά την οποία οι θέσεις ήταν μηδενικές.</w:t>
      </w:r>
    </w:p>
    <w:p>
      <w:pPr>
        <w:pStyle w:val="ListParagraph"/>
        <w:numPr>
          <w:ilvl w:val="0"/>
          <w:numId w:val="1"/>
        </w:numPr>
        <w:spacing w:lineRule="auto" w:line="240" w:before="0" w:after="0"/>
        <w:ind w:hanging="284" w:left="426"/>
        <w:contextualSpacing/>
        <w:jc w:val="both"/>
        <w:rPr>
          <w:rFonts w:ascii="Calibri:onum=1" w:hAnsi="Calibri:onum=1"/>
        </w:rPr>
      </w:pPr>
      <w:r>
        <w:rPr>
          <w:rFonts w:ascii="Calibri:onum=1" w:hAnsi="Calibri:onum=1"/>
          <w:b w:val="false"/>
          <w:bCs w:val="false"/>
          <w:spacing w:val="-4"/>
          <w:sz w:val="24"/>
          <w:szCs w:val="24"/>
        </w:rPr>
        <w:t>Να μειωθούν τα αεροπορικά και τα ακτοπλοΐκά εισιτήρια. Να δοθούν δωρεάν εισιτήρια σε φοιτητές/τριες των ακριτικών πανεπιστημίων και στεγαστικό επίδομα για τα χρόνια των σπουδών τους</w:t>
      </w:r>
    </w:p>
    <w:p>
      <w:pPr>
        <w:pStyle w:val="ListParagraph"/>
        <w:numPr>
          <w:ilvl w:val="0"/>
          <w:numId w:val="1"/>
        </w:numPr>
        <w:spacing w:lineRule="auto" w:line="240" w:before="0" w:after="0"/>
        <w:ind w:hanging="284" w:left="426"/>
        <w:contextualSpacing/>
        <w:jc w:val="both"/>
        <w:rPr>
          <w:rFonts w:ascii="Calibri:onum=1" w:hAnsi="Calibri:onum=1"/>
        </w:rPr>
      </w:pPr>
      <w:r>
        <w:rPr>
          <w:rFonts w:ascii="Calibri:onum=1" w:hAnsi="Calibri:onum=1"/>
          <w:b w:val="false"/>
          <w:bCs w:val="false"/>
          <w:spacing w:val="-4"/>
          <w:sz w:val="24"/>
          <w:szCs w:val="24"/>
        </w:rPr>
        <w:t>Να καταβάλεται έγκαιρα το μεταφορικό Ισοδύναμο.</w:t>
      </w:r>
    </w:p>
    <w:p>
      <w:pPr>
        <w:pStyle w:val="Default"/>
        <w:spacing w:lineRule="auto" w:line="240" w:before="0" w:after="0"/>
        <w:jc w:val="both"/>
        <w:rPr>
          <w:rFonts w:ascii="Calibri:onum=1" w:hAnsi="Calibri:onum=1" w:cs="Arial" w:cstheme="minorHAnsi"/>
          <w:b/>
          <w:bCs/>
          <w:color w:val="000000"/>
          <w:sz w:val="24"/>
          <w:szCs w:val="24"/>
        </w:rPr>
      </w:pPr>
      <w:r>
        <w:rPr>
          <w:rFonts w:cs="Arial" w:cstheme="minorHAnsi" w:ascii="Calibri:onum=1" w:hAnsi="Calibri:onum=1"/>
          <w:b/>
          <w:bCs/>
          <w:color w:val="000000"/>
          <w:sz w:val="24"/>
          <w:szCs w:val="24"/>
        </w:rPr>
      </w:r>
    </w:p>
    <w:p>
      <w:pPr>
        <w:pStyle w:val="Default"/>
        <w:spacing w:lineRule="auto" w:line="240" w:before="0" w:after="0"/>
        <w:jc w:val="both"/>
        <w:rPr>
          <w:rFonts w:ascii="Calibri:onum=1" w:hAnsi="Calibri:onum=1" w:cs="Arial" w:cstheme="minorHAnsi"/>
          <w:b/>
          <w:bCs/>
          <w:color w:val="000000"/>
          <w:sz w:val="24"/>
          <w:szCs w:val="24"/>
        </w:rPr>
      </w:pPr>
      <w:r>
        <w:rPr>
          <w:rFonts w:cs="Arial" w:cstheme="minorHAnsi" w:ascii="Calibri:onum=1" w:hAnsi="Calibri:onum=1"/>
          <w:b/>
          <w:bCs/>
          <w:color w:val="000000"/>
          <w:sz w:val="24"/>
          <w:szCs w:val="24"/>
        </w:rPr>
      </w:r>
    </w:p>
    <w:p>
      <w:pPr>
        <w:pStyle w:val="Default"/>
        <w:spacing w:lineRule="auto" w:line="240" w:before="0" w:after="0"/>
        <w:jc w:val="center"/>
        <w:rPr>
          <w:rFonts w:ascii="Calibri:onum=1" w:hAnsi="Calibri:onum=1"/>
        </w:rPr>
      </w:pPr>
      <w:r>
        <w:rPr>
          <w:rFonts w:cs="Arial" w:ascii="Calibri:onum=1" w:hAnsi="Calibri:onum=1" w:cstheme="minorHAnsi"/>
          <w:b w:val="false"/>
          <w:bCs w:val="false"/>
          <w:i/>
          <w:iCs/>
          <w:color w:val="000000"/>
          <w:sz w:val="24"/>
          <w:szCs w:val="24"/>
        </w:rPr>
        <w:t>Εκφράζουμε την συμπαράστασή μας σε εκπαιδευτικούς και φοιτητές που διώκονται για την συνδικαλιστική τους δράση!</w:t>
      </w:r>
    </w:p>
    <w:p>
      <w:pPr>
        <w:pStyle w:val="Default"/>
        <w:spacing w:lineRule="auto" w:line="240" w:before="0" w:after="0"/>
        <w:jc w:val="center"/>
        <w:rPr>
          <w:rFonts w:ascii="Calibri:onum=1" w:hAnsi="Calibri:onum=1" w:cs="Arial" w:cstheme="minorHAnsi"/>
          <w:b/>
          <w:bCs/>
          <w:color w:val="000000"/>
          <w:sz w:val="24"/>
          <w:szCs w:val="24"/>
        </w:rPr>
      </w:pPr>
      <w:r>
        <w:rPr>
          <w:rFonts w:cs="Arial" w:cstheme="minorHAnsi" w:ascii="Calibri:onum=1" w:hAnsi="Calibri:onum=1"/>
          <w:b/>
          <w:bCs/>
          <w:color w:val="000000"/>
          <w:sz w:val="24"/>
          <w:szCs w:val="24"/>
        </w:rPr>
      </w:r>
    </w:p>
    <w:p>
      <w:pPr>
        <w:pStyle w:val="Default"/>
        <w:spacing w:lineRule="auto" w:line="240" w:before="0" w:after="0"/>
        <w:jc w:val="center"/>
        <w:rPr>
          <w:rFonts w:ascii="Calibri:onum=1" w:hAnsi="Calibri:onum=1"/>
        </w:rPr>
      </w:pPr>
      <w:r>
        <w:rPr>
          <w:rFonts w:cs="Arial" w:ascii="Calibri:onum=1" w:hAnsi="Calibri:onum=1" w:cstheme="minorHAnsi"/>
          <w:b w:val="false"/>
          <w:bCs w:val="false"/>
          <w:i/>
          <w:iCs/>
          <w:color w:val="000000"/>
        </w:rPr>
        <w:t>Εκφράζουμε την αλληλεγγύη μας στους λαούς της Παλαιστίνης, του Λιβάνου και των άλλων χωρών της Μέσης Ανατολής και απαιτούμε την άμεση απεμπλοκή της χώρας μας. Ζητάμε διακοπή κάθε είδους συνεργασίας του Πανεπιστημίου Αιγαίου με το κράτος του Ισραήλ.</w:t>
      </w:r>
    </w:p>
    <w:p>
      <w:pPr>
        <w:pStyle w:val="Default"/>
        <w:spacing w:lineRule="auto" w:line="240" w:before="0" w:after="0"/>
        <w:jc w:val="both"/>
        <w:rPr>
          <w:rFonts w:ascii="Calibri:onum=1" w:hAnsi="Calibri:onum=1"/>
          <w:sz w:val="22"/>
          <w:szCs w:val="22"/>
        </w:rPr>
      </w:pPr>
      <w:r>
        <w:rPr>
          <w:rFonts w:ascii="Calibri:onum=1" w:hAnsi="Calibri:onum=1"/>
          <w:sz w:val="22"/>
          <w:szCs w:val="22"/>
        </w:rPr>
      </w:r>
    </w:p>
    <w:p>
      <w:pPr>
        <w:pStyle w:val="BodyText"/>
        <w:jc w:val="center"/>
        <w:rPr>
          <w:rFonts w:ascii="Calibri:onum=1" w:hAnsi="Calibri:onum=1" w:eastAsia="Times New Roman" w:cs="Trebuchet MS"/>
          <w:b/>
          <w:bCs/>
          <w:i/>
          <w:i/>
          <w:iCs/>
          <w:color w:val="CE181E"/>
          <w:sz w:val="24"/>
          <w:szCs w:val="24"/>
          <w:lang w:val="el-GR" w:eastAsia="zxx" w:bidi="ar-SA"/>
        </w:rPr>
      </w:pPr>
      <w:r>
        <w:rPr>
          <w:rFonts w:eastAsia="Times New Roman" w:cs="Trebuchet MS" w:ascii="Calibri:onum=1" w:hAnsi="Calibri:onum=1"/>
          <w:b/>
          <w:bCs/>
          <w:i/>
          <w:iCs/>
          <w:color w:val="CE181E"/>
          <w:sz w:val="24"/>
          <w:szCs w:val="24"/>
          <w:lang w:val="el-GR" w:eastAsia="zxx" w:bidi="ar-SA"/>
        </w:rPr>
        <w:t>____________________________________________________________________</w:t>
      </w:r>
    </w:p>
    <w:p>
      <w:pPr>
        <w:pStyle w:val="BodyText"/>
        <w:spacing w:lineRule="auto" w:line="240" w:before="0" w:after="0"/>
        <w:jc w:val="center"/>
        <w:rPr>
          <w:rFonts w:ascii="Calibri:onum=1" w:hAnsi="Calibri:onum=1"/>
        </w:rPr>
      </w:pPr>
      <w:r>
        <w:rPr>
          <w:rFonts w:ascii="Calibri:onum=1" w:hAnsi="Calibri:onum=1"/>
          <w:b w:val="false"/>
          <w:bCs w:val="false"/>
          <w:i/>
          <w:iCs/>
          <w:color w:val="000000"/>
          <w:sz w:val="22"/>
          <w:szCs w:val="22"/>
        </w:rPr>
        <w:t xml:space="preserve">1.  </w:t>
      </w:r>
      <w:r>
        <w:rPr>
          <w:rFonts w:ascii="Calibri:onum=1" w:hAnsi="Calibri:onum=1"/>
          <w:b/>
          <w:bCs/>
          <w:i/>
          <w:iCs/>
          <w:color w:val="000000"/>
          <w:sz w:val="22"/>
          <w:szCs w:val="22"/>
        </w:rPr>
        <w:t xml:space="preserve">Σχετικά με το </w:t>
      </w:r>
      <w:r>
        <w:rPr>
          <w:rFonts w:eastAsia="Times New Roman" w:cs="Trebuchet MS" w:ascii="Calibri:onum=1" w:hAnsi="Calibri:onum=1"/>
          <w:b/>
          <w:bCs/>
          <w:i/>
          <w:iCs/>
          <w:color w:val="000000"/>
          <w:sz w:val="22"/>
          <w:szCs w:val="22"/>
          <w:lang w:val="el-GR" w:eastAsia="zxx" w:bidi="ar-SA"/>
        </w:rPr>
        <w:t>«Επίδομα Απομακρυσμένων – Παραμεθορίων Περιοχών»</w:t>
      </w:r>
    </w:p>
    <w:p>
      <w:pPr>
        <w:pStyle w:val="BodyText"/>
        <w:spacing w:lineRule="auto" w:line="240" w:before="0" w:after="0"/>
        <w:ind w:hanging="0" w:left="0" w:right="0"/>
        <w:jc w:val="both"/>
        <w:rPr/>
      </w:pPr>
      <w:r>
        <w:rPr>
          <w:rStyle w:val="Teletype"/>
          <w:rFonts w:ascii="Calibri:onum=1" w:hAnsi="Calibri:onum=1"/>
          <w:color w:val="000000"/>
          <w:sz w:val="22"/>
          <w:szCs w:val="22"/>
        </w:rPr>
        <w:t xml:space="preserve">Το «Επίδομα Παραμεθορίου και Προβληματικών Περιοχών» (σήμερα </w:t>
      </w:r>
      <w:r>
        <w:rPr>
          <w:rStyle w:val="Teletype"/>
          <w:rFonts w:eastAsia="Times New Roman" w:cs="Trebuchet MS" w:ascii="Calibri:onum=1" w:hAnsi="Calibri:onum=1"/>
          <w:b w:val="false"/>
          <w:bCs w:val="false"/>
          <w:i w:val="false"/>
          <w:iCs w:val="false"/>
          <w:color w:val="000000"/>
          <w:sz w:val="22"/>
          <w:szCs w:val="22"/>
          <w:lang w:val="el-GR" w:eastAsia="zxx" w:bidi="ar-SA"/>
        </w:rPr>
        <w:t>«Επίδομα Απομακρυσμένων – Παραμεθορίων Περιοχών</w:t>
      </w:r>
      <w:r>
        <w:rPr>
          <w:rStyle w:val="Teletype"/>
          <w:rFonts w:ascii="Calibri:onum=1" w:hAnsi="Calibri:onum=1"/>
          <w:b w:val="false"/>
          <w:bCs w:val="false"/>
          <w:i w:val="false"/>
          <w:iCs w:val="false"/>
          <w:color w:val="000000"/>
          <w:sz w:val="22"/>
          <w:szCs w:val="22"/>
        </w:rPr>
        <w:t xml:space="preserve">») </w:t>
      </w:r>
      <w:r>
        <w:rPr>
          <w:rStyle w:val="Teletype"/>
          <w:rFonts w:ascii="Calibri:onum=1" w:hAnsi="Calibri:onum=1"/>
          <w:color w:val="000000"/>
          <w:sz w:val="22"/>
          <w:szCs w:val="22"/>
        </w:rPr>
        <w:t xml:space="preserve">το λάμβαναν οι διδάσκοντες και οι διδάσκουσες ακριτικών πανεπιστημίων μέχρι το 1997. Διακόπηκε το 1997 και αναφέρεται στο Νόμο 2530/97 (άρθρο 24) ότι θα εκδοθεί ειδικό Προεδρικό Διάταγμα, για «παροχή κινήτρων» στα μέλη ΔΕΠ ακριτικών πανεπιστημίων. </w:t>
      </w:r>
      <w:r>
        <w:rPr>
          <w:rStyle w:val="Teletype"/>
          <w:rFonts w:ascii="Calibri:onum=1" w:hAnsi="Calibri:onum=1"/>
          <w:i/>
          <w:iCs/>
          <w:color w:val="000000"/>
          <w:sz w:val="22"/>
          <w:szCs w:val="22"/>
        </w:rPr>
        <w:t>Το Προεδρικό αυτό Διάταγμα βρίσκεται ακόμα σε εκκρεμότητα</w:t>
      </w:r>
      <w:r>
        <w:rPr>
          <w:rStyle w:val="Teletype"/>
          <w:rFonts w:ascii="Calibri:onum=1" w:hAnsi="Calibri:onum=1"/>
          <w:color w:val="000000"/>
          <w:sz w:val="22"/>
          <w:szCs w:val="22"/>
        </w:rPr>
        <w:t xml:space="preserve">. </w:t>
      </w:r>
    </w:p>
    <w:p>
      <w:pPr>
        <w:pStyle w:val="BodyText"/>
        <w:spacing w:lineRule="auto" w:line="240" w:before="0" w:after="0"/>
        <w:ind w:hanging="0" w:left="0" w:right="0"/>
        <w:jc w:val="both"/>
        <w:rPr>
          <w:rFonts w:ascii="Calibri:onum=1" w:hAnsi="Calibri:onum=1"/>
          <w:b w:val="false"/>
          <w:bCs w:val="false"/>
          <w:color w:val="000000"/>
          <w:sz w:val="22"/>
          <w:szCs w:val="22"/>
          <w:lang w:val="el-GR" w:eastAsia="zxx" w:bidi="ar-SA"/>
        </w:rPr>
      </w:pPr>
      <w:r>
        <w:rPr>
          <w:rFonts w:ascii="Calibri:onum=1" w:hAnsi="Calibri:onum=1"/>
          <w:b w:val="false"/>
          <w:bCs w:val="false"/>
          <w:color w:val="000000"/>
          <w:sz w:val="22"/>
          <w:szCs w:val="22"/>
          <w:lang w:val="el-GR" w:eastAsia="zxx" w:bidi="ar-SA"/>
        </w:rPr>
      </w:r>
    </w:p>
    <w:p>
      <w:pPr>
        <w:pStyle w:val="BodyText"/>
        <w:spacing w:lineRule="auto" w:line="240" w:before="0" w:after="0"/>
        <w:ind w:hanging="0" w:left="0" w:right="0"/>
        <w:jc w:val="both"/>
        <w:rPr/>
      </w:pPr>
      <w:r>
        <w:rPr>
          <w:rStyle w:val="Teletype"/>
          <w:rFonts w:ascii="Calibri:onum=1" w:hAnsi="Calibri:onum=1"/>
          <w:b w:val="false"/>
          <w:bCs w:val="false"/>
          <w:color w:val="000000"/>
          <w:sz w:val="22"/>
          <w:szCs w:val="22"/>
          <w:lang w:val="el-GR" w:eastAsia="zxx" w:bidi="ar-SA"/>
        </w:rPr>
        <w:t>Παρόμοια οικονομική παροχή σε μορφή επιδόματος «</w:t>
      </w:r>
      <w:r>
        <w:rPr>
          <w:rStyle w:val="Teletype"/>
          <w:rFonts w:eastAsia="Times New Roman" w:cs="Trebuchet MS" w:ascii="Calibri:onum=1" w:hAnsi="Calibri:onum=1"/>
          <w:b/>
          <w:bCs/>
          <w:i/>
          <w:iCs/>
          <w:color w:val="000000"/>
          <w:sz w:val="22"/>
          <w:szCs w:val="22"/>
          <w:lang w:val="el-GR" w:eastAsia="zxx" w:bidi="ar-SA"/>
        </w:rPr>
        <w:t>Απομακρυσμένων – Παραμεθορίων Περιοχών</w:t>
      </w:r>
      <w:r>
        <w:rPr>
          <w:rStyle w:val="Teletype"/>
          <w:rFonts w:ascii="Calibri:onum=1" w:hAnsi="Calibri:onum=1"/>
          <w:b w:val="false"/>
          <w:bCs w:val="false"/>
          <w:color w:val="000000"/>
          <w:sz w:val="22"/>
          <w:szCs w:val="22"/>
          <w:lang w:val="el-GR" w:eastAsia="zxx" w:bidi="ar-SA"/>
        </w:rPr>
        <w:t>» λαμβάνουν όλοι οι δημόσιοι υπάλληλοι στις απομακρυσμένες και παραμεθόριες περιοχές (βλ.  παρ. 2 άρθρ. 15 και παρ. 2 άρθρ. 30 του Ν. 4024/2011 και άρθρ. 19 του Ν. 4354/2014).  Το ειδικό αυτό επίδομα δεν το λαμβάνουν ούτε οι συνάδελφοι από τον κλάδο των ΕΔΙΠ και ΕΕΠ του Πανεπιστημίου Αιγαίου.</w:t>
      </w:r>
    </w:p>
    <w:sectPr>
      <w:type w:val="nextPage"/>
      <w:pgSz w:w="12240" w:h="15840"/>
      <w:pgMar w:left="1077" w:right="1077" w:gutter="0" w:header="0" w:top="964" w:footer="0" w:bottom="96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Mono">
    <w:altName w:val="Courier New"/>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Calibri:onum=1">
    <w:charset w:val="01"/>
    <w:family w:val="roman"/>
    <w:pitch w:val="variable"/>
  </w:font>
  <w:font w:name="Comic Sans MS">
    <w:charset w:val="01"/>
    <w:family w:val="roman"/>
    <w:pitch w:val="variable"/>
  </w:font>
  <w:font w:name="Arial">
    <w:charset w:val="01"/>
    <w:family w:val="roman"/>
    <w:pitch w:val="variable"/>
  </w:font>
  <w:font w:name="Calibri:onum=1">
    <w:charset w:val="01"/>
    <w:family w:val="auto"/>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sz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4"/>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7"/>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Cs w:val="24"/>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oto Serif CJK SC" w:cs="Lohit Devanagari"/>
      <w:color w:val="auto"/>
      <w:kern w:val="2"/>
      <w:sz w:val="24"/>
      <w:szCs w:val="24"/>
      <w:lang w:val="en-US" w:eastAsia="zh-CN" w:bidi="hi-IN"/>
    </w:rPr>
  </w:style>
  <w:style w:type="character" w:styleId="DefaultParagraphFont">
    <w:name w:val="Default Paragraph Font"/>
    <w:qFormat/>
    <w:rPr/>
  </w:style>
  <w:style w:type="character" w:styleId="Style14">
    <w:name w:val="Έντονη έμφαση"/>
    <w:qFormat/>
    <w:rPr>
      <w:b/>
      <w:bCs/>
    </w:rPr>
  </w:style>
  <w:style w:type="character" w:styleId="Style15">
    <w:name w:val="Έμφαση"/>
    <w:qFormat/>
    <w:rPr>
      <w:i/>
      <w:iCs/>
    </w:rPr>
  </w:style>
  <w:style w:type="character" w:styleId="Style16">
    <w:name w:val="Τηλέτυπο"/>
    <w:qFormat/>
    <w:rPr>
      <w:rFonts w:ascii="Liberation Mono" w:hAnsi="Liberation Mono" w:eastAsia="Liberation Mono" w:cs="Liberation Mono"/>
    </w:rPr>
  </w:style>
  <w:style w:type="character" w:styleId="Style17">
    <w:name w:val="Προεπιλεγμένη γραμματοσειρά"/>
    <w:qFormat/>
    <w:rPr/>
  </w:style>
  <w:style w:type="character" w:styleId="Style18">
    <w:name w:val="Κουκκίδες"/>
    <w:qFormat/>
    <w:rPr>
      <w:rFonts w:ascii="OpenSymbol" w:hAnsi="OpenSymbol" w:eastAsia="OpenSymbol" w:cs="OpenSymbol"/>
    </w:rPr>
  </w:style>
  <w:style w:type="character" w:styleId="WWCharLFO1LVL1">
    <w:name w:val="WW_CharLFO1LVL1"/>
    <w:qFormat/>
    <w:rPr>
      <w:rFonts w:ascii="OpenSymbol" w:hAnsi="OpenSymbol" w:eastAsia="OpenSymbol" w:cs="OpenSymbol"/>
      <w:color w:val="000000"/>
    </w:rPr>
  </w:style>
  <w:style w:type="character" w:styleId="WWCharLFO1LVL2">
    <w:name w:val="WW_CharLFO1LVL2"/>
    <w:qFormat/>
    <w:rPr>
      <w:rFonts w:ascii="OpenSymbol" w:hAnsi="OpenSymbol" w:eastAsia="OpenSymbol" w:cs="OpenSymbol"/>
      <w:color w:val="000000"/>
    </w:rPr>
  </w:style>
  <w:style w:type="character" w:styleId="WWCharLFO1LVL3">
    <w:name w:val="WW_CharLFO1LVL3"/>
    <w:qFormat/>
    <w:rPr>
      <w:rFonts w:ascii="OpenSymbol" w:hAnsi="OpenSymbol" w:eastAsia="OpenSymbol" w:cs="OpenSymbol"/>
      <w:color w:val="000000"/>
    </w:rPr>
  </w:style>
  <w:style w:type="character" w:styleId="WWCharLFO1LVL4">
    <w:name w:val="WW_CharLFO1LVL4"/>
    <w:qFormat/>
    <w:rPr>
      <w:rFonts w:ascii="OpenSymbol" w:hAnsi="OpenSymbol" w:eastAsia="OpenSymbol" w:cs="OpenSymbol"/>
      <w:color w:val="000000"/>
    </w:rPr>
  </w:style>
  <w:style w:type="character" w:styleId="WWCharLFO1LVL5">
    <w:name w:val="WW_CharLFO1LVL5"/>
    <w:qFormat/>
    <w:rPr>
      <w:rFonts w:ascii="OpenSymbol" w:hAnsi="OpenSymbol" w:eastAsia="OpenSymbol" w:cs="OpenSymbol"/>
      <w:color w:val="000000"/>
    </w:rPr>
  </w:style>
  <w:style w:type="character" w:styleId="WWCharLFO1LVL6">
    <w:name w:val="WW_CharLFO1LVL6"/>
    <w:qFormat/>
    <w:rPr>
      <w:rFonts w:ascii="OpenSymbol" w:hAnsi="OpenSymbol" w:eastAsia="OpenSymbol" w:cs="OpenSymbol"/>
      <w:color w:val="000000"/>
    </w:rPr>
  </w:style>
  <w:style w:type="character" w:styleId="WWCharLFO1LVL7">
    <w:name w:val="WW_CharLFO1LVL7"/>
    <w:qFormat/>
    <w:rPr>
      <w:rFonts w:ascii="OpenSymbol" w:hAnsi="OpenSymbol" w:eastAsia="OpenSymbol" w:cs="OpenSymbol"/>
      <w:color w:val="000000"/>
    </w:rPr>
  </w:style>
  <w:style w:type="character" w:styleId="WWCharLFO1LVL8">
    <w:name w:val="WW_CharLFO1LVL8"/>
    <w:qFormat/>
    <w:rPr>
      <w:rFonts w:ascii="OpenSymbol" w:hAnsi="OpenSymbol" w:eastAsia="OpenSymbol" w:cs="OpenSymbol"/>
      <w:color w:val="000000"/>
    </w:rPr>
  </w:style>
  <w:style w:type="character" w:styleId="WWCharLFO1LVL9">
    <w:name w:val="WW_CharLFO1LVL9"/>
    <w:qFormat/>
    <w:rPr>
      <w:rFonts w:ascii="OpenSymbol" w:hAnsi="OpenSymbol" w:eastAsia="OpenSymbol" w:cs="OpenSymbol"/>
      <w:color w:val="000000"/>
    </w:rPr>
  </w:style>
  <w:style w:type="character" w:styleId="Style19">
    <w:name w:val="Σύνδεσμος διαδικτύου"/>
    <w:qFormat/>
    <w:rPr>
      <w:color w:val="000080"/>
      <w:u w:val="single"/>
      <w:lang w:val="zxx" w:eastAsia="zxx" w:bidi="zxx"/>
    </w:rPr>
  </w:style>
  <w:style w:type="character" w:styleId="markedcontent">
    <w:name w:val="markedcontent"/>
    <w:basedOn w:val="DefaultParagraphFont"/>
    <w:qFormat/>
    <w:rPr/>
  </w:style>
  <w:style w:type="character" w:styleId="Teletype">
    <w:name w:val="Teletype"/>
    <w:qFormat/>
    <w:rPr>
      <w:rFonts w:ascii="Liberation Mono" w:hAnsi="Liberation Mono" w:eastAsia="Courier New" w:cs="Liberation Mono"/>
    </w:rPr>
  </w:style>
  <w:style w:type="character" w:styleId="IntenseEmphasis">
    <w:name w:val="Intense Emphasis"/>
    <w:qFormat/>
    <w:rPr>
      <w:b/>
      <w:bCs/>
    </w:rPr>
  </w:style>
  <w:style w:type="character" w:styleId="Strong">
    <w:name w:val="Strong"/>
    <w:qFormat/>
    <w:rPr>
      <w:b/>
      <w:bCs/>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Droid Sans" w:cs="Droid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rPr>
  </w:style>
  <w:style w:type="paragraph" w:styleId="Index">
    <w:name w:val="Index"/>
    <w:basedOn w:val="Normal"/>
    <w:qFormat/>
    <w:pPr>
      <w:suppressLineNumbers/>
    </w:pPr>
    <w:rPr/>
  </w:style>
  <w:style w:type="paragraph" w:styleId="Style20">
    <w:name w:val="Επικεφαλίδα"/>
    <w:basedOn w:val="Normal"/>
    <w:next w:val="BodyText"/>
    <w:qFormat/>
    <w:pPr>
      <w:keepNext w:val="true"/>
      <w:spacing w:before="240" w:after="120"/>
    </w:pPr>
    <w:rPr>
      <w:rFonts w:ascii="Liberation Sans" w:hAnsi="Liberation Sans" w:eastAsia="Noto Sans CJK SC"/>
      <w:sz w:val="28"/>
      <w:szCs w:val="28"/>
    </w:rPr>
  </w:style>
  <w:style w:type="paragraph" w:styleId="Style21">
    <w:name w:val="Ευρετήριο"/>
    <w:basedOn w:val="Normal"/>
    <w:qFormat/>
    <w:pPr>
      <w:suppressLineNumbers/>
    </w:pPr>
    <w:rPr/>
  </w:style>
  <w:style w:type="paragraph" w:styleId="Standard">
    <w:name w:val="Standard"/>
    <w:qFormat/>
    <w:pPr>
      <w:widowControl/>
      <w:suppressAutoHyphens w:val="true"/>
      <w:bidi w:val="0"/>
      <w:spacing w:before="0" w:after="0"/>
      <w:jc w:val="left"/>
    </w:pPr>
    <w:rPr>
      <w:rFonts w:ascii="Calibri:onum=1" w:hAnsi="Calibri:onum=1" w:eastAsia="Noto Sans CJK SC Regular" w:cs="Calibri:onum=1"/>
      <w:color w:val="auto"/>
      <w:kern w:val="2"/>
      <w:sz w:val="20"/>
      <w:szCs w:val="24"/>
      <w:lang w:val="en-US" w:eastAsia="zh-CN" w:bidi="hi-IN"/>
    </w:rPr>
  </w:style>
  <w:style w:type="paragraph" w:styleId="Textbody">
    <w:name w:val="Text body"/>
    <w:basedOn w:val="Standard"/>
    <w:qFormat/>
    <w:pPr>
      <w:suppressAutoHyphens w:val="true"/>
      <w:spacing w:lineRule="auto" w:line="276" w:before="0" w:after="140"/>
    </w:pPr>
    <w:rPr/>
  </w:style>
  <w:style w:type="paragraph" w:styleId="HeaderandFooter">
    <w:name w:val="Header and Footer"/>
    <w:basedOn w:val="Normal"/>
    <w:qFormat/>
    <w:pPr/>
    <w:rPr/>
  </w:style>
  <w:style w:type="paragraph" w:styleId="Header">
    <w:name w:val="Header"/>
    <w:basedOn w:val="Normal"/>
    <w:pPr>
      <w:tabs>
        <w:tab w:val="clear" w:pos="709"/>
        <w:tab w:val="center" w:pos="4153" w:leader="none"/>
        <w:tab w:val="right" w:pos="8306" w:leader="none"/>
      </w:tabs>
    </w:pPr>
    <w:rPr/>
  </w:style>
  <w:style w:type="paragraph" w:styleId="Default">
    <w:name w:val="Default"/>
    <w:qFormat/>
    <w:pPr>
      <w:widowControl/>
      <w:suppressAutoHyphens w:val="true"/>
      <w:bidi w:val="0"/>
      <w:spacing w:before="0" w:after="0"/>
      <w:jc w:val="left"/>
    </w:pPr>
    <w:rPr>
      <w:rFonts w:ascii="Comic Sans MS" w:hAnsi="Comic Sans MS" w:eastAsia="Noto Serif CJK SC" w:cs="Comic Sans MS"/>
      <w:color w:val="000000"/>
      <w:kern w:val="2"/>
      <w:sz w:val="24"/>
      <w:szCs w:val="24"/>
      <w:lang w:val="en-US" w:eastAsia="zh-CN" w:bidi="hi-IN"/>
    </w:rPr>
  </w:style>
  <w:style w:type="paragraph" w:styleId="ListParagraph">
    <w:name w:val="List Paragraph"/>
    <w:basedOn w:val="Normal"/>
    <w:qFormat/>
    <w:pPr>
      <w:spacing w:lineRule="auto" w:line="259" w:before="0" w:after="160"/>
      <w:ind w:hanging="0" w:left="720"/>
      <w:contextualSpacing/>
    </w:pPr>
    <w:rPr>
      <w:rFonts w:ascii="Arial" w:hAnsi="Arial" w:eastAsia="Arial" w:cs="DejaVu Sans" w:asciiTheme="minorHAnsi" w:cstheme="minorBidi" w:eastAsiaTheme="minorHAnsi" w:hAnsiTheme="minorHAnsi"/>
      <w:sz w:val="22"/>
      <w:szCs w:val="22"/>
      <w:lang w:eastAsia="en-US"/>
    </w:rPr>
  </w:style>
  <w:style w:type="paragraph" w:styleId="NormalWeb">
    <w:name w:val="Normal (Web)"/>
    <w:basedOn w:val="Default"/>
    <w:qFormat/>
    <w:pPr/>
    <w:rPr>
      <w:rFonts w:cs="Times New Roman"/>
      <w:color w:val="auto"/>
    </w:rPr>
  </w:style>
  <w:style w:type="paragraph" w:styleId="Title">
    <w:name w:val="Title"/>
    <w:basedOn w:val="Normal"/>
    <w:qFormat/>
    <w:pPr>
      <w:spacing w:before="100" w:after="0"/>
      <w:ind w:hanging="0" w:right="153"/>
      <w:jc w:val="center"/>
    </w:pPr>
    <w:rPr>
      <w:rFonts w:ascii="Comic Sans MS" w:hAnsi="Comic Sans MS" w:eastAsia="Comic Sans MS" w:cs="Comic Sans MS"/>
      <w:b/>
      <w:bCs/>
      <w:sz w:val="32"/>
      <w:szCs w:val="32"/>
      <w:u w:val="single" w:color="000000"/>
    </w:rPr>
  </w:style>
  <w:style w:type="numbering" w:styleId="NoList">
    <w:name w:val="No List"/>
    <w:qFormat/>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691</TotalTime>
  <Application>LibreOffice/24.2.6.2$Linux_X86_64 LibreOffice_project/420$Build-2</Application>
  <AppVersion>15.0000</AppVersion>
  <Pages>3</Pages>
  <Words>874</Words>
  <Characters>5416</Characters>
  <CharactersWithSpaces>6269</CharactersWithSpaces>
  <Paragraphs>29</Paragraphs>
  <Company>university of the aegean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2021-12-22T13:40:00Z</dcterms:created>
  <dc:creator/>
  <dc:description/>
  <dc:language>en-US</dc:language>
  <cp:lastModifiedBy/>
  <dcterms:modified xsi:type="dcterms:W3CDTF">2024-11-16T17:26:47Z</dcterms:modified>
  <cp:revision>87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