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0678" w:rsidRPr="00085C38" w:rsidRDefault="00F20678" w:rsidP="00F20678">
      <w:pPr>
        <w:jc w:val="center"/>
        <w:rPr>
          <w:rFonts w:ascii="Palatino Linotype" w:hAnsi="Palatino Linotype"/>
          <w:b/>
          <w:color w:val="000000" w:themeColor="text1"/>
          <w:sz w:val="24"/>
          <w:szCs w:val="24"/>
        </w:rPr>
      </w:pPr>
      <w:r w:rsidRPr="00085C38">
        <w:rPr>
          <w:rFonts w:ascii="Palatino Linotype" w:hAnsi="Palatino Linotype"/>
          <w:b/>
          <w:color w:val="000000" w:themeColor="text1"/>
          <w:sz w:val="24"/>
          <w:szCs w:val="24"/>
        </w:rPr>
        <w:t>ΑΝΑΚΟΙΝΩΣΗ ΓΙΑ ΤΗ ΔΙΕΞΑΓΩΓΗ</w:t>
      </w:r>
    </w:p>
    <w:p w:rsidR="00F20678" w:rsidRPr="00085C38" w:rsidRDefault="00F20678" w:rsidP="00F20678">
      <w:pPr>
        <w:jc w:val="center"/>
        <w:rPr>
          <w:rFonts w:ascii="Palatino Linotype" w:hAnsi="Palatino Linotype"/>
          <w:b/>
          <w:color w:val="000000" w:themeColor="text1"/>
          <w:sz w:val="24"/>
          <w:szCs w:val="24"/>
        </w:rPr>
      </w:pPr>
      <w:r w:rsidRPr="00085C38">
        <w:rPr>
          <w:rFonts w:ascii="Palatino Linotype" w:hAnsi="Palatino Linotype"/>
          <w:b/>
          <w:color w:val="000000" w:themeColor="text1"/>
          <w:sz w:val="24"/>
          <w:szCs w:val="24"/>
        </w:rPr>
        <w:t>ΚΑΤΑΤΑΚΤΗΡΙΩΝ ΕΞΕΤΑΣΕΩΝ ΣΤΟ Τ.Δ.Ε.</w:t>
      </w:r>
    </w:p>
    <w:p w:rsidR="00F20678" w:rsidRPr="00085C38" w:rsidRDefault="00F20678" w:rsidP="00F20678">
      <w:pPr>
        <w:jc w:val="both"/>
        <w:rPr>
          <w:rFonts w:ascii="Palatino Linotype" w:hAnsi="Palatino Linotype"/>
          <w:color w:val="000000" w:themeColor="text1"/>
          <w:sz w:val="24"/>
          <w:szCs w:val="24"/>
        </w:rPr>
      </w:pPr>
      <w:r w:rsidRPr="00085C38">
        <w:rPr>
          <w:rFonts w:ascii="Palatino Linotype" w:hAnsi="Palatino Linotype"/>
          <w:color w:val="000000" w:themeColor="text1"/>
          <w:sz w:val="24"/>
          <w:szCs w:val="24"/>
        </w:rPr>
        <w:br/>
        <w:t xml:space="preserve">Βάσει της απόφασης της Συνέλευσης του Τμήματος Διοίκησης Επιχειρήσεων του Πανεπιστημίου Αιγαίου υπ’ </w:t>
      </w:r>
      <w:proofErr w:type="spellStart"/>
      <w:r w:rsidRPr="00085C38">
        <w:rPr>
          <w:rFonts w:ascii="Palatino Linotype" w:hAnsi="Palatino Linotype"/>
          <w:color w:val="000000" w:themeColor="text1"/>
          <w:sz w:val="24"/>
          <w:szCs w:val="24"/>
        </w:rPr>
        <w:t>αριθμ</w:t>
      </w:r>
      <w:proofErr w:type="spellEnd"/>
      <w:r w:rsidRPr="00085C38">
        <w:rPr>
          <w:rFonts w:ascii="Palatino Linotype" w:hAnsi="Palatino Linotype"/>
          <w:color w:val="000000" w:themeColor="text1"/>
          <w:sz w:val="24"/>
          <w:szCs w:val="24"/>
        </w:rPr>
        <w:t xml:space="preserve">. </w:t>
      </w:r>
      <w:r w:rsidR="004023BC" w:rsidRPr="004023BC">
        <w:rPr>
          <w:rFonts w:ascii="Book Antiqua" w:hAnsi="Book Antiqua"/>
          <w:bCs/>
          <w:sz w:val="24"/>
          <w:szCs w:val="24"/>
        </w:rPr>
        <w:t>11/22.03.2023</w:t>
      </w:r>
      <w:r w:rsidR="004023BC">
        <w:rPr>
          <w:rFonts w:ascii="Book Antiqua" w:hAnsi="Book Antiqua"/>
          <w:b/>
          <w:bCs/>
          <w:sz w:val="24"/>
          <w:szCs w:val="24"/>
        </w:rPr>
        <w:t xml:space="preserve"> </w:t>
      </w:r>
      <w:r w:rsidRPr="00085C38">
        <w:rPr>
          <w:rFonts w:ascii="Palatino Linotype" w:hAnsi="Palatino Linotype"/>
          <w:color w:val="000000" w:themeColor="text1"/>
          <w:sz w:val="24"/>
          <w:szCs w:val="24"/>
        </w:rPr>
        <w:t xml:space="preserve">για τη διεξαγωγή των Κατατακτηρίων </w:t>
      </w:r>
      <w:r w:rsidR="006F0E11" w:rsidRPr="00085C38">
        <w:rPr>
          <w:rFonts w:ascii="Palatino Linotype" w:hAnsi="Palatino Linotype"/>
          <w:color w:val="000000" w:themeColor="text1"/>
          <w:sz w:val="24"/>
          <w:szCs w:val="24"/>
        </w:rPr>
        <w:t xml:space="preserve">Εξετάσεων ακαδημαϊκού έτους </w:t>
      </w:r>
      <w:r w:rsidR="007971DB">
        <w:rPr>
          <w:rFonts w:ascii="Palatino Linotype" w:hAnsi="Palatino Linotype"/>
          <w:color w:val="000000" w:themeColor="text1"/>
          <w:sz w:val="24"/>
          <w:szCs w:val="24"/>
        </w:rPr>
        <w:t>202</w:t>
      </w:r>
      <w:r w:rsidR="007971DB" w:rsidRPr="007971DB">
        <w:rPr>
          <w:rFonts w:ascii="Palatino Linotype" w:hAnsi="Palatino Linotype"/>
          <w:color w:val="000000" w:themeColor="text1"/>
          <w:sz w:val="24"/>
          <w:szCs w:val="24"/>
        </w:rPr>
        <w:t>3</w:t>
      </w:r>
      <w:r w:rsidR="007971DB">
        <w:rPr>
          <w:rFonts w:ascii="Palatino Linotype" w:hAnsi="Palatino Linotype"/>
          <w:color w:val="000000" w:themeColor="text1"/>
          <w:sz w:val="24"/>
          <w:szCs w:val="24"/>
        </w:rPr>
        <w:t>-2024</w:t>
      </w:r>
      <w:r w:rsidRPr="00085C38">
        <w:rPr>
          <w:rFonts w:ascii="Palatino Linotype" w:hAnsi="Palatino Linotype"/>
          <w:color w:val="000000" w:themeColor="text1"/>
          <w:sz w:val="24"/>
          <w:szCs w:val="24"/>
        </w:rPr>
        <w:t xml:space="preserve">, ανακοινώνεται ότι θα διεξαχθούν γραπτές εξετάσεις για την επιλογή των υποψηφίων </w:t>
      </w:r>
      <w:r w:rsidR="00BD6654" w:rsidRPr="00085C38">
        <w:rPr>
          <w:rFonts w:ascii="Palatino Linotype" w:hAnsi="Palatino Linotype"/>
          <w:color w:val="000000" w:themeColor="text1"/>
          <w:sz w:val="24"/>
          <w:szCs w:val="24"/>
        </w:rPr>
        <w:t>προς</w:t>
      </w:r>
      <w:r w:rsidRPr="00085C38">
        <w:rPr>
          <w:rFonts w:ascii="Palatino Linotype" w:hAnsi="Palatino Linotype"/>
          <w:color w:val="000000" w:themeColor="text1"/>
          <w:sz w:val="24"/>
          <w:szCs w:val="24"/>
        </w:rPr>
        <w:t xml:space="preserve"> κατάταξη πτυχιούχων στο εν λόγω Τμήμα, κατά το διάστημα από </w:t>
      </w:r>
      <w:r w:rsidR="00AA0F4A">
        <w:rPr>
          <w:rFonts w:ascii="Palatino Linotype" w:hAnsi="Palatino Linotype"/>
          <w:color w:val="000000" w:themeColor="text1"/>
          <w:sz w:val="24"/>
          <w:szCs w:val="24"/>
        </w:rPr>
        <w:t>1 έως 20 Δεκεμβρίου 2023</w:t>
      </w:r>
      <w:r w:rsidRPr="00085C38">
        <w:rPr>
          <w:rFonts w:ascii="Palatino Linotype" w:hAnsi="Palatino Linotype"/>
          <w:color w:val="000000" w:themeColor="text1"/>
          <w:sz w:val="24"/>
          <w:szCs w:val="24"/>
        </w:rPr>
        <w:t xml:space="preserve"> στις εγκαταστάσεις αυτού, στην πόλη της Χίου. </w:t>
      </w:r>
    </w:p>
    <w:p w:rsidR="00F20678" w:rsidRPr="00085C38" w:rsidRDefault="00F20678" w:rsidP="00F20678">
      <w:pPr>
        <w:jc w:val="both"/>
        <w:rPr>
          <w:rFonts w:ascii="Palatino Linotype" w:hAnsi="Palatino Linotype"/>
          <w:b/>
          <w:color w:val="000000" w:themeColor="text1"/>
          <w:sz w:val="24"/>
          <w:szCs w:val="24"/>
        </w:rPr>
      </w:pPr>
      <w:r w:rsidRPr="00085C38">
        <w:rPr>
          <w:rFonts w:ascii="Palatino Linotype" w:hAnsi="Palatino Linotype"/>
          <w:color w:val="000000" w:themeColor="text1"/>
          <w:sz w:val="24"/>
          <w:szCs w:val="24"/>
        </w:rPr>
        <w:br/>
      </w:r>
      <w:r w:rsidRPr="00085C38">
        <w:rPr>
          <w:rFonts w:ascii="Palatino Linotype" w:hAnsi="Palatino Linotype"/>
          <w:b/>
          <w:color w:val="000000" w:themeColor="text1"/>
          <w:sz w:val="24"/>
          <w:szCs w:val="24"/>
        </w:rPr>
        <w:t>ΕΞΕΤΑΖΟΜΕΝΑ ΜΑΘΗΜΑΤΑ</w:t>
      </w:r>
    </w:p>
    <w:p w:rsidR="00904D28" w:rsidRPr="00085C38" w:rsidRDefault="00F20678" w:rsidP="00F20678">
      <w:pPr>
        <w:jc w:val="both"/>
        <w:rPr>
          <w:rFonts w:ascii="Palatino Linotype" w:hAnsi="Palatino Linotype"/>
          <w:color w:val="000000" w:themeColor="text1"/>
          <w:sz w:val="24"/>
          <w:szCs w:val="24"/>
        </w:rPr>
      </w:pPr>
      <w:r w:rsidRPr="00085C38">
        <w:rPr>
          <w:rFonts w:ascii="Palatino Linotype" w:hAnsi="Palatino Linotype"/>
          <w:color w:val="000000" w:themeColor="text1"/>
          <w:sz w:val="24"/>
          <w:szCs w:val="24"/>
        </w:rPr>
        <w:br/>
        <w:t>Οι υποψήφιοι θα εξεταστούν στα παρακάτω τρία μαθήματα:</w:t>
      </w:r>
    </w:p>
    <w:p w:rsidR="00904D28" w:rsidRPr="00085C38" w:rsidRDefault="00904D28" w:rsidP="00F20678">
      <w:pPr>
        <w:jc w:val="both"/>
        <w:rPr>
          <w:rFonts w:ascii="Palatino Linotype" w:hAnsi="Palatino Linotype"/>
          <w:b/>
          <w:color w:val="000000" w:themeColor="text1"/>
          <w:sz w:val="24"/>
          <w:szCs w:val="24"/>
        </w:rPr>
      </w:pPr>
    </w:p>
    <w:p w:rsidR="00B00B20" w:rsidRDefault="00B82804" w:rsidP="004023BC">
      <w:pPr>
        <w:ind w:right="-58"/>
        <w:contextualSpacing/>
        <w:jc w:val="both"/>
        <w:rPr>
          <w:rFonts w:ascii="Book Antiqua" w:hAnsi="Book Antiqua" w:cs="Calibri"/>
          <w:b/>
          <w:color w:val="000000" w:themeColor="text1"/>
          <w:sz w:val="24"/>
          <w:szCs w:val="24"/>
        </w:rPr>
      </w:pPr>
      <w:r w:rsidRPr="00085C38">
        <w:rPr>
          <w:rFonts w:ascii="Palatino Linotype" w:hAnsi="Palatino Linotype"/>
          <w:b/>
          <w:color w:val="000000" w:themeColor="text1"/>
          <w:sz w:val="24"/>
          <w:szCs w:val="24"/>
        </w:rPr>
        <w:t>Μάθημα 1</w:t>
      </w:r>
      <w:r w:rsidRPr="00085C38">
        <w:rPr>
          <w:rFonts w:ascii="Book Antiqua" w:hAnsi="Book Antiqua" w:cs="Arial"/>
          <w:b/>
          <w:color w:val="000000" w:themeColor="text1"/>
          <w:vertAlign w:val="superscript"/>
        </w:rPr>
        <w:t>ο</w:t>
      </w:r>
      <w:r w:rsidR="00F20678" w:rsidRPr="00085C38">
        <w:rPr>
          <w:rFonts w:ascii="Palatino Linotype" w:hAnsi="Palatino Linotype"/>
          <w:b/>
          <w:color w:val="000000" w:themeColor="text1"/>
          <w:sz w:val="24"/>
          <w:szCs w:val="24"/>
        </w:rPr>
        <w:t xml:space="preserve"> </w:t>
      </w:r>
      <w:r w:rsidR="00F22601" w:rsidRPr="00085C38">
        <w:rPr>
          <w:rFonts w:ascii="Book Antiqua" w:hAnsi="Book Antiqua" w:cs="Calibri"/>
          <w:b/>
          <w:color w:val="000000" w:themeColor="text1"/>
          <w:sz w:val="24"/>
          <w:szCs w:val="24"/>
        </w:rPr>
        <w:t>Εισαγωγή στη Διοίκηση Επιχειρήσεων</w:t>
      </w:r>
    </w:p>
    <w:p w:rsidR="00F229DB" w:rsidRDefault="00F229DB" w:rsidP="00F229DB">
      <w:pPr>
        <w:keepNext/>
        <w:jc w:val="both"/>
        <w:rPr>
          <w:rFonts w:ascii="Book Antiqua" w:eastAsia="Times New Roman" w:hAnsi="Book Antiqua"/>
          <w:i/>
          <w:sz w:val="24"/>
          <w:szCs w:val="24"/>
        </w:rPr>
      </w:pPr>
      <w:r>
        <w:rPr>
          <w:rFonts w:ascii="Book Antiqua" w:eastAsia="Times New Roman" w:hAnsi="Book Antiqua"/>
          <w:i/>
          <w:sz w:val="24"/>
          <w:szCs w:val="24"/>
        </w:rPr>
        <w:t>Βασικές ενότητες</w:t>
      </w:r>
    </w:p>
    <w:p w:rsidR="00F229DB" w:rsidRDefault="00F229DB" w:rsidP="00F229DB">
      <w:pPr>
        <w:ind w:left="360"/>
        <w:jc w:val="both"/>
        <w:rPr>
          <w:rFonts w:ascii="Book Antiqua" w:eastAsia="Times New Roman" w:hAnsi="Book Antiqua" w:cs="Calibri"/>
          <w:b/>
          <w:sz w:val="24"/>
          <w:szCs w:val="24"/>
        </w:rPr>
      </w:pPr>
    </w:p>
    <w:p w:rsidR="00F229DB" w:rsidRDefault="00F229DB" w:rsidP="00F229DB">
      <w:pPr>
        <w:pStyle w:val="a3"/>
        <w:numPr>
          <w:ilvl w:val="0"/>
          <w:numId w:val="23"/>
        </w:numPr>
        <w:jc w:val="both"/>
        <w:rPr>
          <w:rFonts w:ascii="Book Antiqua" w:eastAsia="Times New Roman" w:hAnsi="Book Antiqua"/>
          <w:sz w:val="24"/>
          <w:szCs w:val="24"/>
        </w:rPr>
      </w:pPr>
      <w:r>
        <w:rPr>
          <w:rFonts w:ascii="Book Antiqua" w:eastAsia="Times New Roman" w:hAnsi="Book Antiqua"/>
          <w:kern w:val="24"/>
          <w:sz w:val="24"/>
          <w:szCs w:val="24"/>
        </w:rPr>
        <w:t xml:space="preserve">Εισαγωγή. Ο οργανισμός, ο </w:t>
      </w:r>
      <w:r>
        <w:rPr>
          <w:rFonts w:ascii="Book Antiqua" w:eastAsia="Times New Roman" w:hAnsi="Book Antiqua"/>
          <w:kern w:val="24"/>
          <w:sz w:val="24"/>
          <w:szCs w:val="24"/>
          <w:lang w:val="en-US"/>
        </w:rPr>
        <w:t>manager</w:t>
      </w:r>
      <w:r>
        <w:rPr>
          <w:rFonts w:ascii="Book Antiqua" w:eastAsia="Times New Roman" w:hAnsi="Book Antiqua"/>
          <w:kern w:val="24"/>
          <w:sz w:val="24"/>
          <w:szCs w:val="24"/>
        </w:rPr>
        <w:t xml:space="preserve"> και το </w:t>
      </w:r>
      <w:r>
        <w:rPr>
          <w:rFonts w:ascii="Book Antiqua" w:eastAsia="Times New Roman" w:hAnsi="Book Antiqua"/>
          <w:kern w:val="24"/>
          <w:sz w:val="24"/>
          <w:szCs w:val="24"/>
          <w:lang w:val="en-US"/>
        </w:rPr>
        <w:t>management</w:t>
      </w:r>
      <w:r>
        <w:rPr>
          <w:rFonts w:ascii="Book Antiqua" w:eastAsia="Times New Roman" w:hAnsi="Book Antiqua"/>
          <w:kern w:val="24"/>
          <w:sz w:val="24"/>
          <w:szCs w:val="24"/>
        </w:rPr>
        <w:t>.</w:t>
      </w:r>
    </w:p>
    <w:p w:rsidR="00F229DB" w:rsidRDefault="00F229DB" w:rsidP="00F229DB">
      <w:pPr>
        <w:pStyle w:val="a3"/>
        <w:numPr>
          <w:ilvl w:val="0"/>
          <w:numId w:val="23"/>
        </w:numPr>
        <w:jc w:val="both"/>
        <w:rPr>
          <w:rFonts w:ascii="Book Antiqua" w:eastAsia="Times New Roman" w:hAnsi="Book Antiqua"/>
          <w:sz w:val="24"/>
          <w:szCs w:val="24"/>
        </w:rPr>
      </w:pPr>
      <w:r>
        <w:rPr>
          <w:rFonts w:ascii="Book Antiqua" w:eastAsia="Times New Roman" w:hAnsi="Book Antiqua"/>
          <w:kern w:val="24"/>
          <w:sz w:val="24"/>
          <w:szCs w:val="24"/>
        </w:rPr>
        <w:t xml:space="preserve">Ιστορική αναδρομή του </w:t>
      </w:r>
      <w:r>
        <w:rPr>
          <w:rFonts w:ascii="Book Antiqua" w:eastAsia="Times New Roman" w:hAnsi="Book Antiqua"/>
          <w:kern w:val="24"/>
          <w:sz w:val="24"/>
          <w:szCs w:val="24"/>
          <w:lang w:val="en-US"/>
        </w:rPr>
        <w:t>management</w:t>
      </w:r>
      <w:r>
        <w:rPr>
          <w:rFonts w:ascii="Book Antiqua" w:eastAsia="Times New Roman" w:hAnsi="Book Antiqua"/>
          <w:kern w:val="24"/>
          <w:sz w:val="24"/>
          <w:szCs w:val="24"/>
        </w:rPr>
        <w:t>, το περιβάλλον του οργανισμού.</w:t>
      </w:r>
    </w:p>
    <w:p w:rsidR="00F229DB" w:rsidRDefault="00F229DB" w:rsidP="00F229DB">
      <w:pPr>
        <w:pStyle w:val="a3"/>
        <w:numPr>
          <w:ilvl w:val="0"/>
          <w:numId w:val="23"/>
        </w:numPr>
        <w:jc w:val="both"/>
        <w:rPr>
          <w:rFonts w:ascii="Book Antiqua" w:eastAsia="Times New Roman" w:hAnsi="Book Antiqua"/>
          <w:sz w:val="24"/>
          <w:szCs w:val="24"/>
        </w:rPr>
      </w:pPr>
      <w:r>
        <w:rPr>
          <w:rFonts w:ascii="Book Antiqua" w:eastAsia="Times New Roman" w:hAnsi="Book Antiqua"/>
          <w:kern w:val="24"/>
          <w:sz w:val="24"/>
          <w:szCs w:val="24"/>
        </w:rPr>
        <w:t>Η διαδικασία της λήψης αποφάσεων.</w:t>
      </w:r>
    </w:p>
    <w:p w:rsidR="00F229DB" w:rsidRDefault="00F229DB" w:rsidP="00F229DB">
      <w:pPr>
        <w:pStyle w:val="a3"/>
        <w:numPr>
          <w:ilvl w:val="0"/>
          <w:numId w:val="23"/>
        </w:numPr>
        <w:jc w:val="both"/>
        <w:rPr>
          <w:rFonts w:ascii="Book Antiqua" w:eastAsia="Times New Roman" w:hAnsi="Book Antiqua"/>
          <w:sz w:val="24"/>
          <w:szCs w:val="24"/>
        </w:rPr>
      </w:pPr>
      <w:r>
        <w:rPr>
          <w:rFonts w:ascii="Book Antiqua" w:eastAsia="Times New Roman" w:hAnsi="Book Antiqua"/>
          <w:kern w:val="24"/>
          <w:sz w:val="24"/>
          <w:szCs w:val="24"/>
        </w:rPr>
        <w:t>Ο προγραμματισμός</w:t>
      </w:r>
    </w:p>
    <w:p w:rsidR="00F229DB" w:rsidRDefault="00F229DB" w:rsidP="00F229DB">
      <w:pPr>
        <w:pStyle w:val="a3"/>
        <w:numPr>
          <w:ilvl w:val="0"/>
          <w:numId w:val="23"/>
        </w:numPr>
        <w:jc w:val="both"/>
        <w:rPr>
          <w:rFonts w:ascii="Book Antiqua" w:eastAsia="Times New Roman" w:hAnsi="Book Antiqua"/>
          <w:sz w:val="24"/>
          <w:szCs w:val="24"/>
        </w:rPr>
      </w:pPr>
      <w:r>
        <w:rPr>
          <w:rFonts w:ascii="Book Antiqua" w:eastAsia="Times New Roman" w:hAnsi="Book Antiqua"/>
          <w:kern w:val="24"/>
          <w:sz w:val="24"/>
          <w:szCs w:val="24"/>
        </w:rPr>
        <w:t xml:space="preserve">Οργανωτική δομή οργανισμού, </w:t>
      </w:r>
      <w:proofErr w:type="spellStart"/>
      <w:r>
        <w:rPr>
          <w:rFonts w:ascii="Book Antiqua" w:eastAsia="Times New Roman" w:hAnsi="Book Antiqua"/>
          <w:kern w:val="24"/>
          <w:sz w:val="24"/>
          <w:szCs w:val="24"/>
        </w:rPr>
        <w:t>οργανωσιακές</w:t>
      </w:r>
      <w:proofErr w:type="spellEnd"/>
      <w:r>
        <w:rPr>
          <w:rFonts w:ascii="Book Antiqua" w:eastAsia="Times New Roman" w:hAnsi="Book Antiqua"/>
          <w:kern w:val="24"/>
          <w:sz w:val="24"/>
          <w:szCs w:val="24"/>
        </w:rPr>
        <w:t xml:space="preserve"> αλλαγές.</w:t>
      </w:r>
    </w:p>
    <w:p w:rsidR="00F229DB" w:rsidRDefault="00F229DB" w:rsidP="00F229DB">
      <w:pPr>
        <w:pStyle w:val="a3"/>
        <w:numPr>
          <w:ilvl w:val="0"/>
          <w:numId w:val="23"/>
        </w:numPr>
        <w:jc w:val="both"/>
        <w:rPr>
          <w:rFonts w:ascii="Book Antiqua" w:eastAsia="Times New Roman" w:hAnsi="Book Antiqua"/>
          <w:sz w:val="24"/>
          <w:szCs w:val="24"/>
        </w:rPr>
      </w:pPr>
      <w:r>
        <w:rPr>
          <w:rFonts w:ascii="Book Antiqua" w:eastAsia="Times New Roman" w:hAnsi="Book Antiqua"/>
          <w:kern w:val="24"/>
          <w:sz w:val="24"/>
          <w:szCs w:val="24"/>
        </w:rPr>
        <w:t>Διοίκηση ανθρώπινου δυναμικού.</w:t>
      </w:r>
    </w:p>
    <w:p w:rsidR="00F229DB" w:rsidRDefault="00F229DB" w:rsidP="00F229DB">
      <w:pPr>
        <w:pStyle w:val="a3"/>
        <w:numPr>
          <w:ilvl w:val="0"/>
          <w:numId w:val="23"/>
        </w:numPr>
        <w:jc w:val="both"/>
        <w:rPr>
          <w:rFonts w:ascii="Book Antiqua" w:eastAsia="Times New Roman" w:hAnsi="Book Antiqua"/>
          <w:sz w:val="24"/>
          <w:szCs w:val="24"/>
        </w:rPr>
      </w:pPr>
      <w:r>
        <w:rPr>
          <w:rFonts w:ascii="Book Antiqua" w:eastAsia="Times New Roman" w:hAnsi="Book Antiqua"/>
          <w:kern w:val="24"/>
          <w:sz w:val="24"/>
          <w:szCs w:val="24"/>
        </w:rPr>
        <w:t>Ηγεσία</w:t>
      </w:r>
    </w:p>
    <w:p w:rsidR="00F229DB" w:rsidRDefault="00F229DB" w:rsidP="00F229DB">
      <w:pPr>
        <w:pStyle w:val="a3"/>
        <w:numPr>
          <w:ilvl w:val="0"/>
          <w:numId w:val="23"/>
        </w:numPr>
        <w:jc w:val="both"/>
        <w:rPr>
          <w:rFonts w:ascii="Book Antiqua" w:eastAsia="Times New Roman" w:hAnsi="Book Antiqua"/>
          <w:sz w:val="24"/>
          <w:szCs w:val="24"/>
        </w:rPr>
      </w:pPr>
      <w:r>
        <w:rPr>
          <w:rFonts w:ascii="Book Antiqua" w:eastAsia="Times New Roman" w:hAnsi="Book Antiqua"/>
          <w:kern w:val="24"/>
          <w:sz w:val="24"/>
          <w:szCs w:val="24"/>
        </w:rPr>
        <w:t xml:space="preserve">Καινοτομία, </w:t>
      </w:r>
      <w:proofErr w:type="spellStart"/>
      <w:r>
        <w:rPr>
          <w:rFonts w:ascii="Book Antiqua" w:eastAsia="Times New Roman" w:hAnsi="Book Antiqua"/>
          <w:kern w:val="24"/>
          <w:sz w:val="24"/>
          <w:szCs w:val="24"/>
        </w:rPr>
        <w:t>οργανωσιακές</w:t>
      </w:r>
      <w:proofErr w:type="spellEnd"/>
      <w:r>
        <w:rPr>
          <w:rFonts w:ascii="Book Antiqua" w:eastAsia="Times New Roman" w:hAnsi="Book Antiqua"/>
          <w:kern w:val="24"/>
          <w:sz w:val="24"/>
          <w:szCs w:val="24"/>
        </w:rPr>
        <w:t xml:space="preserve"> αλλαγές.</w:t>
      </w:r>
    </w:p>
    <w:p w:rsidR="00F229DB" w:rsidRDefault="00F229DB" w:rsidP="00F229DB">
      <w:pPr>
        <w:pStyle w:val="a3"/>
        <w:numPr>
          <w:ilvl w:val="0"/>
          <w:numId w:val="23"/>
        </w:numPr>
        <w:jc w:val="both"/>
        <w:rPr>
          <w:rFonts w:ascii="Book Antiqua" w:eastAsia="Times New Roman" w:hAnsi="Book Antiqua"/>
          <w:sz w:val="24"/>
          <w:szCs w:val="24"/>
        </w:rPr>
      </w:pPr>
      <w:r>
        <w:rPr>
          <w:rFonts w:ascii="Book Antiqua" w:eastAsia="Times New Roman" w:hAnsi="Book Antiqua"/>
          <w:kern w:val="24"/>
          <w:sz w:val="24"/>
          <w:szCs w:val="24"/>
        </w:rPr>
        <w:t>Ατομική συμπεριφορά, ομάδες, ομαδική εργασία.</w:t>
      </w:r>
    </w:p>
    <w:p w:rsidR="00F229DB" w:rsidRDefault="00F229DB" w:rsidP="00F229DB">
      <w:pPr>
        <w:pStyle w:val="a3"/>
        <w:numPr>
          <w:ilvl w:val="0"/>
          <w:numId w:val="23"/>
        </w:numPr>
        <w:jc w:val="both"/>
        <w:rPr>
          <w:rFonts w:ascii="Book Antiqua" w:eastAsia="Times New Roman" w:hAnsi="Book Antiqua"/>
          <w:sz w:val="24"/>
          <w:szCs w:val="24"/>
        </w:rPr>
      </w:pPr>
      <w:r>
        <w:rPr>
          <w:rFonts w:ascii="Book Antiqua" w:eastAsia="Times New Roman" w:hAnsi="Book Antiqua"/>
          <w:kern w:val="24"/>
          <w:sz w:val="24"/>
          <w:szCs w:val="24"/>
        </w:rPr>
        <w:t>Παρακίνηση, επικοινωνία, διαπραγμάτευση.</w:t>
      </w:r>
    </w:p>
    <w:p w:rsidR="00F229DB" w:rsidRDefault="00F229DB" w:rsidP="00F229DB">
      <w:pPr>
        <w:pStyle w:val="a3"/>
        <w:numPr>
          <w:ilvl w:val="0"/>
          <w:numId w:val="23"/>
        </w:numPr>
        <w:jc w:val="both"/>
        <w:rPr>
          <w:rFonts w:ascii="Book Antiqua" w:eastAsia="Times New Roman" w:hAnsi="Book Antiqua"/>
          <w:sz w:val="24"/>
          <w:szCs w:val="24"/>
        </w:rPr>
      </w:pPr>
      <w:r>
        <w:rPr>
          <w:rFonts w:ascii="Book Antiqua" w:eastAsia="Times New Roman" w:hAnsi="Book Antiqua"/>
          <w:kern w:val="24"/>
          <w:sz w:val="24"/>
          <w:szCs w:val="24"/>
        </w:rPr>
        <w:t>Έλεγχος</w:t>
      </w:r>
    </w:p>
    <w:p w:rsidR="00F229DB" w:rsidRDefault="00F229DB" w:rsidP="00F229DB">
      <w:pPr>
        <w:pStyle w:val="a3"/>
        <w:numPr>
          <w:ilvl w:val="0"/>
          <w:numId w:val="23"/>
        </w:numPr>
        <w:jc w:val="both"/>
        <w:rPr>
          <w:rFonts w:ascii="Book Antiqua" w:eastAsia="Times New Roman" w:hAnsi="Book Antiqua"/>
          <w:sz w:val="24"/>
          <w:szCs w:val="24"/>
        </w:rPr>
      </w:pPr>
      <w:r>
        <w:rPr>
          <w:rFonts w:ascii="Book Antiqua" w:eastAsia="Times New Roman" w:hAnsi="Book Antiqua"/>
          <w:kern w:val="24"/>
          <w:sz w:val="24"/>
          <w:szCs w:val="24"/>
        </w:rPr>
        <w:t>Διοίκηση λειτουργιών</w:t>
      </w:r>
    </w:p>
    <w:p w:rsidR="00F229DB" w:rsidRDefault="00F229DB" w:rsidP="00F229DB">
      <w:pPr>
        <w:pStyle w:val="a3"/>
        <w:numPr>
          <w:ilvl w:val="0"/>
          <w:numId w:val="23"/>
        </w:numPr>
        <w:jc w:val="both"/>
        <w:rPr>
          <w:rFonts w:ascii="Book Antiqua" w:eastAsia="Times New Roman" w:hAnsi="Book Antiqua"/>
          <w:sz w:val="24"/>
          <w:szCs w:val="24"/>
        </w:rPr>
      </w:pPr>
      <w:r>
        <w:rPr>
          <w:rFonts w:ascii="Book Antiqua" w:eastAsia="Times New Roman" w:hAnsi="Book Antiqua"/>
          <w:kern w:val="24"/>
          <w:sz w:val="24"/>
          <w:szCs w:val="24"/>
        </w:rPr>
        <w:t>Επανάληψη</w:t>
      </w:r>
    </w:p>
    <w:p w:rsidR="00B00B20" w:rsidRDefault="00B00B20" w:rsidP="00B00B20">
      <w:pPr>
        <w:jc w:val="both"/>
        <w:rPr>
          <w:rFonts w:ascii="Book Antiqua" w:eastAsiaTheme="minorHAnsi" w:hAnsi="Book Antiqua" w:cs="Calibri"/>
          <w:sz w:val="24"/>
          <w:szCs w:val="24"/>
          <w:lang w:eastAsia="x-none"/>
        </w:rPr>
      </w:pPr>
    </w:p>
    <w:p w:rsidR="00B00B20" w:rsidRDefault="00B00B20" w:rsidP="00B00B20">
      <w:pPr>
        <w:rPr>
          <w:rFonts w:ascii="Book Antiqua" w:hAnsi="Book Antiqua" w:cs="Calibri"/>
          <w:i/>
          <w:sz w:val="24"/>
          <w:szCs w:val="24"/>
          <w:lang w:eastAsia="x-none"/>
        </w:rPr>
      </w:pPr>
      <w:r>
        <w:rPr>
          <w:rFonts w:ascii="Book Antiqua" w:hAnsi="Book Antiqua" w:cs="Calibri"/>
          <w:i/>
          <w:sz w:val="24"/>
          <w:szCs w:val="24"/>
          <w:lang w:eastAsia="x-none"/>
        </w:rPr>
        <w:t>Ενδεικτική Βιβλιογραφία</w:t>
      </w:r>
    </w:p>
    <w:p w:rsidR="00B00B20" w:rsidRDefault="00B00B20" w:rsidP="00B00B20">
      <w:pPr>
        <w:ind w:right="-58"/>
        <w:contextualSpacing/>
        <w:jc w:val="both"/>
        <w:rPr>
          <w:rFonts w:ascii="Book Antiqua" w:eastAsia="Times New Roman" w:hAnsi="Book Antiqua" w:cs="Calibri"/>
          <w:b/>
          <w:sz w:val="24"/>
          <w:szCs w:val="24"/>
          <w:lang w:eastAsia="el-GR"/>
        </w:rPr>
      </w:pPr>
    </w:p>
    <w:p w:rsidR="004023BC" w:rsidRPr="00567A77" w:rsidRDefault="004023BC" w:rsidP="004023BC">
      <w:pPr>
        <w:numPr>
          <w:ilvl w:val="1"/>
          <w:numId w:val="7"/>
        </w:numPr>
        <w:tabs>
          <w:tab w:val="num" w:pos="-7797"/>
        </w:tabs>
        <w:ind w:left="709" w:hanging="425"/>
        <w:contextualSpacing/>
        <w:jc w:val="both"/>
        <w:rPr>
          <w:rFonts w:ascii="Book Antiqua" w:eastAsia="Times New Roman" w:hAnsi="Book Antiqua" w:cs="Calibri"/>
          <w:sz w:val="24"/>
          <w:szCs w:val="24"/>
          <w:lang w:eastAsia="el-GR"/>
        </w:rPr>
      </w:pPr>
      <w:r w:rsidRPr="00567A77">
        <w:rPr>
          <w:rFonts w:ascii="Book Antiqua" w:eastAsia="Times New Roman" w:hAnsi="Book Antiqua"/>
          <w:sz w:val="24"/>
          <w:szCs w:val="24"/>
          <w:lang w:eastAsia="el-GR"/>
        </w:rPr>
        <w:t>ΔΙΟΙΚΗΣΗ ΕΠΙΧΕΙΡΗΣΕΩΝ, 13</w:t>
      </w:r>
      <w:r w:rsidRPr="00567A77">
        <w:rPr>
          <w:rFonts w:ascii="Book Antiqua" w:eastAsia="Times New Roman" w:hAnsi="Book Antiqua"/>
          <w:sz w:val="24"/>
          <w:szCs w:val="24"/>
          <w:vertAlign w:val="superscript"/>
          <w:lang w:eastAsia="el-GR"/>
        </w:rPr>
        <w:t>η</w:t>
      </w:r>
      <w:r w:rsidRPr="00567A77">
        <w:rPr>
          <w:rFonts w:ascii="Book Antiqua" w:eastAsia="Times New Roman" w:hAnsi="Book Antiqua"/>
          <w:sz w:val="24"/>
          <w:szCs w:val="24"/>
          <w:lang w:eastAsia="el-GR"/>
        </w:rPr>
        <w:t xml:space="preserve"> έκδοση, </w:t>
      </w:r>
      <w:r w:rsidRPr="00567A77">
        <w:rPr>
          <w:rFonts w:ascii="Book Antiqua" w:eastAsia="Times New Roman" w:hAnsi="Book Antiqua"/>
          <w:sz w:val="24"/>
          <w:szCs w:val="24"/>
          <w:lang w:val="en-US" w:eastAsia="el-GR"/>
        </w:rPr>
        <w:t>Bateman</w:t>
      </w:r>
      <w:r w:rsidRPr="00567A77">
        <w:rPr>
          <w:rFonts w:ascii="Book Antiqua" w:eastAsia="Times New Roman" w:hAnsi="Book Antiqua"/>
          <w:sz w:val="24"/>
          <w:szCs w:val="24"/>
          <w:lang w:eastAsia="el-GR"/>
        </w:rPr>
        <w:t xml:space="preserve"> </w:t>
      </w:r>
      <w:r w:rsidRPr="00567A77">
        <w:rPr>
          <w:rFonts w:ascii="Book Antiqua" w:eastAsia="Times New Roman" w:hAnsi="Book Antiqua"/>
          <w:sz w:val="24"/>
          <w:szCs w:val="24"/>
          <w:lang w:val="en-US" w:eastAsia="el-GR"/>
        </w:rPr>
        <w:t>Shell</w:t>
      </w:r>
      <w:r w:rsidRPr="00567A77">
        <w:rPr>
          <w:rFonts w:ascii="Book Antiqua" w:eastAsia="Times New Roman" w:hAnsi="Book Antiqua"/>
          <w:sz w:val="24"/>
          <w:szCs w:val="24"/>
          <w:lang w:eastAsia="el-GR"/>
        </w:rPr>
        <w:t xml:space="preserve">, Εκδόσεις Α. ΤΖΙΟΛΑ &amp; ΥΙΟΙ Α.Ε. </w:t>
      </w:r>
    </w:p>
    <w:p w:rsidR="00F20678" w:rsidRPr="00085C38" w:rsidRDefault="00F20678" w:rsidP="00B00B20">
      <w:pPr>
        <w:jc w:val="both"/>
        <w:rPr>
          <w:rFonts w:ascii="Palatino Linotype" w:hAnsi="Palatino Linotype"/>
          <w:color w:val="000000" w:themeColor="text1"/>
          <w:sz w:val="24"/>
          <w:szCs w:val="24"/>
        </w:rPr>
      </w:pPr>
      <w:r w:rsidRPr="00085C38">
        <w:rPr>
          <w:rFonts w:ascii="Palatino Linotype" w:hAnsi="Palatino Linotype"/>
          <w:color w:val="000000" w:themeColor="text1"/>
          <w:sz w:val="24"/>
          <w:szCs w:val="24"/>
        </w:rPr>
        <w:br/>
        <w:t>Διάρκεια Εξέτασης: 3 ώρες.</w:t>
      </w:r>
    </w:p>
    <w:p w:rsidR="00085C38" w:rsidRDefault="00F20678" w:rsidP="00C10333">
      <w:pPr>
        <w:jc w:val="both"/>
        <w:rPr>
          <w:rFonts w:ascii="Palatino Linotype" w:hAnsi="Palatino Linotype"/>
          <w:b/>
          <w:color w:val="000000" w:themeColor="text1"/>
          <w:sz w:val="24"/>
          <w:szCs w:val="24"/>
        </w:rPr>
      </w:pPr>
      <w:r w:rsidRPr="00085C38">
        <w:rPr>
          <w:rFonts w:ascii="Palatino Linotype" w:hAnsi="Palatino Linotype"/>
          <w:color w:val="000000" w:themeColor="text1"/>
          <w:sz w:val="24"/>
          <w:szCs w:val="24"/>
        </w:rPr>
        <w:br/>
      </w:r>
      <w:r w:rsidRPr="00085C38">
        <w:rPr>
          <w:rFonts w:ascii="Palatino Linotype" w:hAnsi="Palatino Linotype"/>
          <w:b/>
          <w:color w:val="000000" w:themeColor="text1"/>
          <w:sz w:val="24"/>
          <w:szCs w:val="24"/>
        </w:rPr>
        <w:t>Μάθημα</w:t>
      </w:r>
      <w:r w:rsidR="00B82804" w:rsidRPr="00085C38">
        <w:rPr>
          <w:rFonts w:ascii="Palatino Linotype" w:hAnsi="Palatino Linotype"/>
          <w:b/>
          <w:color w:val="000000" w:themeColor="text1"/>
          <w:sz w:val="24"/>
          <w:szCs w:val="24"/>
        </w:rPr>
        <w:t xml:space="preserve"> 2</w:t>
      </w:r>
      <w:r w:rsidR="00B82804" w:rsidRPr="00085C38">
        <w:rPr>
          <w:rFonts w:ascii="Book Antiqua" w:hAnsi="Book Antiqua" w:cs="Arial"/>
          <w:b/>
          <w:color w:val="000000" w:themeColor="text1"/>
          <w:vertAlign w:val="superscript"/>
        </w:rPr>
        <w:t>ο</w:t>
      </w:r>
      <w:r w:rsidRPr="00085C38">
        <w:rPr>
          <w:rFonts w:ascii="Palatino Linotype" w:hAnsi="Palatino Linotype"/>
          <w:b/>
          <w:color w:val="000000" w:themeColor="text1"/>
          <w:sz w:val="24"/>
          <w:szCs w:val="24"/>
        </w:rPr>
        <w:t xml:space="preserve"> </w:t>
      </w:r>
      <w:r w:rsidR="00B82804" w:rsidRPr="00085C38">
        <w:rPr>
          <w:rFonts w:ascii="Palatino Linotype" w:hAnsi="Palatino Linotype"/>
          <w:b/>
          <w:color w:val="000000" w:themeColor="text1"/>
          <w:sz w:val="24"/>
          <w:szCs w:val="24"/>
        </w:rPr>
        <w:t>Μικροοικονομική Α’</w:t>
      </w:r>
    </w:p>
    <w:p w:rsidR="00F229DB" w:rsidRDefault="00F229DB" w:rsidP="00F229DB">
      <w:pPr>
        <w:keepNext/>
        <w:jc w:val="both"/>
        <w:rPr>
          <w:rFonts w:ascii="Book Antiqua" w:eastAsiaTheme="minorHAnsi" w:hAnsi="Book Antiqua" w:cstheme="minorHAnsi"/>
          <w:i/>
          <w:sz w:val="24"/>
          <w:szCs w:val="24"/>
        </w:rPr>
      </w:pPr>
      <w:r>
        <w:rPr>
          <w:rFonts w:ascii="Book Antiqua" w:hAnsi="Book Antiqua" w:cstheme="minorHAnsi"/>
          <w:i/>
          <w:sz w:val="24"/>
          <w:szCs w:val="24"/>
        </w:rPr>
        <w:t>Βασικές ενότητες</w:t>
      </w:r>
    </w:p>
    <w:p w:rsidR="00F229DB" w:rsidRDefault="00F229DB" w:rsidP="00F229DB">
      <w:pPr>
        <w:ind w:right="-58"/>
        <w:contextualSpacing/>
        <w:jc w:val="both"/>
        <w:rPr>
          <w:rFonts w:ascii="Book Antiqua" w:eastAsia="Times New Roman" w:hAnsi="Book Antiqua" w:cs="Calibri"/>
          <w:b/>
          <w:sz w:val="24"/>
          <w:szCs w:val="24"/>
          <w:lang w:eastAsia="el-GR"/>
        </w:rPr>
      </w:pPr>
    </w:p>
    <w:p w:rsidR="00F229DB" w:rsidRDefault="00F229DB" w:rsidP="00F229DB">
      <w:pPr>
        <w:pStyle w:val="a3"/>
        <w:numPr>
          <w:ilvl w:val="0"/>
          <w:numId w:val="24"/>
        </w:numPr>
        <w:ind w:right="-58"/>
        <w:jc w:val="both"/>
        <w:rPr>
          <w:rFonts w:ascii="Book Antiqua" w:eastAsia="Times New Roman" w:hAnsi="Book Antiqua" w:cs="Calibri"/>
          <w:sz w:val="24"/>
          <w:szCs w:val="24"/>
          <w:lang w:eastAsia="el-GR"/>
        </w:rPr>
      </w:pPr>
      <w:r>
        <w:rPr>
          <w:rFonts w:ascii="Book Antiqua" w:eastAsia="Times New Roman" w:hAnsi="Book Antiqua" w:cs="Calibri"/>
          <w:sz w:val="24"/>
          <w:szCs w:val="24"/>
          <w:lang w:eastAsia="el-GR"/>
        </w:rPr>
        <w:t>Εισαγωγή: Περιεχόμενο και οργάνωση του μαθήματος.</w:t>
      </w:r>
    </w:p>
    <w:p w:rsidR="00F229DB" w:rsidRDefault="00F229DB" w:rsidP="00F229DB">
      <w:pPr>
        <w:pStyle w:val="a3"/>
        <w:numPr>
          <w:ilvl w:val="0"/>
          <w:numId w:val="24"/>
        </w:numPr>
        <w:ind w:right="-58"/>
        <w:jc w:val="both"/>
        <w:rPr>
          <w:rFonts w:ascii="Book Antiqua" w:eastAsia="Times New Roman" w:hAnsi="Book Antiqua" w:cs="Calibri"/>
          <w:sz w:val="24"/>
          <w:szCs w:val="24"/>
          <w:lang w:eastAsia="el-GR"/>
        </w:rPr>
      </w:pPr>
      <w:r>
        <w:rPr>
          <w:rFonts w:ascii="Book Antiqua" w:eastAsia="Times New Roman" w:hAnsi="Book Antiqua" w:cs="Calibri"/>
          <w:sz w:val="24"/>
          <w:szCs w:val="24"/>
          <w:lang w:eastAsia="el-GR"/>
        </w:rPr>
        <w:t xml:space="preserve">Αντικείμενο της μικροοικονομικής. Μεθοδολογικό πλαίσιο ανάλυσης. </w:t>
      </w:r>
    </w:p>
    <w:p w:rsidR="00F229DB" w:rsidRDefault="00F229DB" w:rsidP="00F229DB">
      <w:pPr>
        <w:pStyle w:val="a3"/>
        <w:numPr>
          <w:ilvl w:val="0"/>
          <w:numId w:val="24"/>
        </w:numPr>
        <w:ind w:right="-58"/>
        <w:jc w:val="both"/>
        <w:rPr>
          <w:rFonts w:ascii="Book Antiqua" w:eastAsia="Times New Roman" w:hAnsi="Book Antiqua" w:cs="Calibri"/>
          <w:sz w:val="24"/>
          <w:szCs w:val="24"/>
          <w:lang w:eastAsia="el-GR"/>
        </w:rPr>
      </w:pPr>
      <w:r>
        <w:rPr>
          <w:rFonts w:ascii="Book Antiqua" w:eastAsia="Times New Roman" w:hAnsi="Book Antiqua" w:cs="Calibri"/>
          <w:sz w:val="24"/>
          <w:szCs w:val="24"/>
          <w:lang w:eastAsia="el-GR"/>
        </w:rPr>
        <w:lastRenderedPageBreak/>
        <w:t xml:space="preserve">Οικονομικές μονάδες. Ζήτηση. Προσφορά. Ισορροπία αγοράς. </w:t>
      </w:r>
    </w:p>
    <w:p w:rsidR="00F229DB" w:rsidRDefault="00F229DB" w:rsidP="00F229DB">
      <w:pPr>
        <w:pStyle w:val="a3"/>
        <w:numPr>
          <w:ilvl w:val="0"/>
          <w:numId w:val="24"/>
        </w:numPr>
        <w:ind w:right="-58"/>
        <w:jc w:val="both"/>
        <w:rPr>
          <w:rFonts w:ascii="Book Antiqua" w:eastAsia="Times New Roman" w:hAnsi="Book Antiqua" w:cs="Calibri"/>
          <w:sz w:val="24"/>
          <w:szCs w:val="24"/>
          <w:lang w:eastAsia="el-GR"/>
        </w:rPr>
      </w:pPr>
      <w:proofErr w:type="spellStart"/>
      <w:r>
        <w:rPr>
          <w:rFonts w:ascii="Book Antiqua" w:eastAsia="Times New Roman" w:hAnsi="Book Antiqua" w:cs="Calibri"/>
          <w:sz w:val="24"/>
          <w:szCs w:val="24"/>
          <w:lang w:eastAsia="el-GR"/>
        </w:rPr>
        <w:t>Ελαστικότητες</w:t>
      </w:r>
      <w:proofErr w:type="spellEnd"/>
      <w:r>
        <w:rPr>
          <w:rFonts w:ascii="Book Antiqua" w:eastAsia="Times New Roman" w:hAnsi="Book Antiqua" w:cs="Calibri"/>
          <w:sz w:val="24"/>
          <w:szCs w:val="24"/>
          <w:lang w:eastAsia="el-GR"/>
        </w:rPr>
        <w:t xml:space="preserve"> ζήτησης και προσφοράς.</w:t>
      </w:r>
    </w:p>
    <w:p w:rsidR="00F229DB" w:rsidRDefault="00F229DB" w:rsidP="00F229DB">
      <w:pPr>
        <w:pStyle w:val="a3"/>
        <w:numPr>
          <w:ilvl w:val="0"/>
          <w:numId w:val="24"/>
        </w:numPr>
        <w:ind w:right="-58"/>
        <w:jc w:val="both"/>
        <w:rPr>
          <w:rFonts w:ascii="Book Antiqua" w:eastAsia="Times New Roman" w:hAnsi="Book Antiqua" w:cs="Calibri"/>
          <w:sz w:val="24"/>
          <w:szCs w:val="24"/>
          <w:lang w:eastAsia="el-GR"/>
        </w:rPr>
      </w:pPr>
      <w:r>
        <w:rPr>
          <w:rFonts w:ascii="Book Antiqua" w:eastAsia="Times New Roman" w:hAnsi="Book Antiqua" w:cs="Calibri"/>
          <w:sz w:val="24"/>
          <w:szCs w:val="24"/>
          <w:lang w:eastAsia="el-GR"/>
        </w:rPr>
        <w:t>Θεωρία καταναλωτή. Προτιμήσεις και χρησιμότητα καταναλωτή. Επιλογές και περιορισμοί. Αριστοποίηση.</w:t>
      </w:r>
    </w:p>
    <w:p w:rsidR="00F229DB" w:rsidRDefault="00F229DB" w:rsidP="00F229DB">
      <w:pPr>
        <w:pStyle w:val="a3"/>
        <w:numPr>
          <w:ilvl w:val="0"/>
          <w:numId w:val="24"/>
        </w:numPr>
        <w:ind w:right="-58"/>
        <w:jc w:val="both"/>
        <w:rPr>
          <w:rFonts w:ascii="Book Antiqua" w:eastAsia="Times New Roman" w:hAnsi="Book Antiqua" w:cs="Calibri"/>
          <w:sz w:val="24"/>
          <w:szCs w:val="24"/>
          <w:lang w:eastAsia="el-GR"/>
        </w:rPr>
      </w:pPr>
      <w:r>
        <w:rPr>
          <w:rFonts w:ascii="Book Antiqua" w:eastAsia="Times New Roman" w:hAnsi="Book Antiqua" w:cs="Calibri"/>
          <w:sz w:val="24"/>
          <w:szCs w:val="24"/>
          <w:lang w:eastAsia="el-GR"/>
        </w:rPr>
        <w:t xml:space="preserve">Θεωρία Παραγωγής. Συνάρτηση παραγωγής και εισροές. Ανάλυση κόστους και καμπύλες κόστους. Ελαχιστοποίηση κόστους στη βραχυχρόνια και μακροχρόνια περίοδο. </w:t>
      </w:r>
    </w:p>
    <w:p w:rsidR="00F229DB" w:rsidRPr="00F229DB" w:rsidRDefault="00F229DB" w:rsidP="00C10333">
      <w:pPr>
        <w:pStyle w:val="a3"/>
        <w:numPr>
          <w:ilvl w:val="0"/>
          <w:numId w:val="24"/>
        </w:numPr>
        <w:ind w:right="-58"/>
        <w:jc w:val="both"/>
        <w:rPr>
          <w:rFonts w:ascii="Book Antiqua" w:eastAsia="Times New Roman" w:hAnsi="Book Antiqua" w:cs="Calibri"/>
          <w:sz w:val="24"/>
          <w:szCs w:val="24"/>
          <w:lang w:eastAsia="el-GR"/>
        </w:rPr>
      </w:pPr>
      <w:r>
        <w:rPr>
          <w:rFonts w:ascii="Book Antiqua" w:eastAsia="Times New Roman" w:hAnsi="Book Antiqua" w:cs="Calibri"/>
          <w:sz w:val="24"/>
          <w:szCs w:val="24"/>
          <w:lang w:eastAsia="el-GR"/>
        </w:rPr>
        <w:t>Καταναλωτές, παραγωγοί και ευημερία. Ανταγωνιστική ισορροπία και πλεόνασμα παραγωγού και καταναλωτή. Αποτελεσματικότητα ανταγωνιστικών αγορών.</w:t>
      </w:r>
    </w:p>
    <w:p w:rsidR="004023BC" w:rsidRDefault="004023BC" w:rsidP="00B00B20">
      <w:pPr>
        <w:rPr>
          <w:rFonts w:ascii="Book Antiqua" w:hAnsi="Book Antiqua" w:cs="Calibri"/>
          <w:i/>
          <w:sz w:val="24"/>
          <w:szCs w:val="24"/>
          <w:lang w:eastAsia="x-none"/>
        </w:rPr>
      </w:pPr>
      <w:r>
        <w:rPr>
          <w:rFonts w:ascii="Book Antiqua" w:hAnsi="Book Antiqua" w:cs="Calibri"/>
          <w:i/>
          <w:sz w:val="24"/>
          <w:szCs w:val="24"/>
          <w:lang w:eastAsia="x-none"/>
        </w:rPr>
        <w:t xml:space="preserve"> </w:t>
      </w:r>
    </w:p>
    <w:p w:rsidR="00B00B20" w:rsidRDefault="00B00B20" w:rsidP="00B00B20">
      <w:pPr>
        <w:rPr>
          <w:rFonts w:ascii="Book Antiqua" w:eastAsiaTheme="minorHAnsi" w:hAnsi="Book Antiqua" w:cs="Calibri"/>
          <w:i/>
          <w:sz w:val="24"/>
          <w:szCs w:val="24"/>
          <w:lang w:eastAsia="x-none"/>
        </w:rPr>
      </w:pPr>
      <w:r>
        <w:rPr>
          <w:rFonts w:ascii="Book Antiqua" w:hAnsi="Book Antiqua" w:cs="Calibri"/>
          <w:i/>
          <w:sz w:val="24"/>
          <w:szCs w:val="24"/>
          <w:lang w:eastAsia="x-none"/>
        </w:rPr>
        <w:t>Ενδεικτική Βιβλιογραφία</w:t>
      </w:r>
    </w:p>
    <w:p w:rsidR="00B00B20" w:rsidRDefault="00B00B20" w:rsidP="00B00B20">
      <w:pPr>
        <w:ind w:right="-58"/>
        <w:contextualSpacing/>
        <w:jc w:val="both"/>
        <w:rPr>
          <w:rFonts w:ascii="Book Antiqua" w:eastAsia="Times New Roman" w:hAnsi="Book Antiqua" w:cs="Calibri"/>
          <w:b/>
          <w:sz w:val="24"/>
          <w:szCs w:val="24"/>
          <w:lang w:eastAsia="el-GR"/>
        </w:rPr>
      </w:pPr>
    </w:p>
    <w:p w:rsidR="004023BC" w:rsidRPr="004023BC" w:rsidRDefault="004023BC" w:rsidP="004023BC">
      <w:pPr>
        <w:numPr>
          <w:ilvl w:val="1"/>
          <w:numId w:val="15"/>
        </w:numPr>
        <w:tabs>
          <w:tab w:val="num" w:pos="-7655"/>
        </w:tabs>
        <w:ind w:left="709"/>
        <w:contextualSpacing/>
        <w:jc w:val="both"/>
        <w:rPr>
          <w:rFonts w:ascii="Book Antiqua" w:eastAsia="Times New Roman" w:hAnsi="Book Antiqua"/>
          <w:sz w:val="24"/>
          <w:szCs w:val="24"/>
          <w:lang w:eastAsia="el-GR"/>
        </w:rPr>
      </w:pPr>
      <w:r w:rsidRPr="00567A77">
        <w:rPr>
          <w:rFonts w:ascii="Book Antiqua" w:eastAsia="Times New Roman" w:hAnsi="Book Antiqua"/>
          <w:sz w:val="24"/>
          <w:szCs w:val="24"/>
          <w:lang w:eastAsia="el-GR"/>
        </w:rPr>
        <w:t>ΜΙΚΡΟΟΙΚΟΝΟΜΙΚΗ (ΚΑΤΖ</w:t>
      </w:r>
      <w:r w:rsidRPr="00567A77">
        <w:rPr>
          <w:rFonts w:ascii="Book Antiqua" w:eastAsia="Times New Roman" w:hAnsi="Book Antiqua" w:cs="Calibri"/>
          <w:b/>
          <w:sz w:val="24"/>
          <w:szCs w:val="24"/>
          <w:lang w:eastAsia="el-GR"/>
        </w:rPr>
        <w:t xml:space="preserve"> – </w:t>
      </w:r>
      <w:r w:rsidRPr="00567A77">
        <w:rPr>
          <w:rFonts w:ascii="Book Antiqua" w:eastAsia="Times New Roman" w:hAnsi="Book Antiqua"/>
          <w:sz w:val="24"/>
          <w:szCs w:val="24"/>
          <w:lang w:eastAsia="el-GR"/>
        </w:rPr>
        <w:t>ΡΟΖΕΝ) Εκδόσεις ΕΠΙΚΕΝΤΡΟ</w:t>
      </w:r>
      <w:r>
        <w:rPr>
          <w:rFonts w:ascii="Book Antiqua" w:eastAsia="Times New Roman" w:hAnsi="Book Antiqua"/>
          <w:sz w:val="24"/>
          <w:szCs w:val="24"/>
          <w:lang w:eastAsia="el-GR"/>
        </w:rPr>
        <w:t xml:space="preserve">, Αθήνα 2007, </w:t>
      </w:r>
      <w:r w:rsidRPr="00FB7ABE">
        <w:rPr>
          <w:rFonts w:ascii="Book Antiqua" w:eastAsia="Times New Roman" w:hAnsi="Book Antiqua"/>
          <w:sz w:val="24"/>
          <w:szCs w:val="24"/>
          <w:lang w:eastAsia="el-GR"/>
        </w:rPr>
        <w:t>Κεφάλαια 1</w:t>
      </w:r>
      <w:r w:rsidRPr="00FB7ABE">
        <w:rPr>
          <w:rFonts w:ascii="Book Antiqua" w:eastAsia="Times New Roman" w:hAnsi="Book Antiqua" w:cs="Calibri"/>
          <w:b/>
          <w:sz w:val="24"/>
          <w:szCs w:val="24"/>
          <w:lang w:eastAsia="el-GR"/>
        </w:rPr>
        <w:t xml:space="preserve"> – </w:t>
      </w:r>
      <w:r w:rsidRPr="00FB7ABE">
        <w:rPr>
          <w:rFonts w:ascii="Book Antiqua" w:eastAsia="Times New Roman" w:hAnsi="Book Antiqua"/>
          <w:sz w:val="24"/>
          <w:szCs w:val="24"/>
          <w:lang w:eastAsia="el-GR"/>
        </w:rPr>
        <w:t>5 &amp; 8</w:t>
      </w:r>
      <w:r w:rsidRPr="00FB7ABE">
        <w:rPr>
          <w:rFonts w:ascii="Book Antiqua" w:eastAsia="Times New Roman" w:hAnsi="Book Antiqua" w:cs="Calibri"/>
          <w:b/>
          <w:sz w:val="24"/>
          <w:szCs w:val="24"/>
          <w:lang w:eastAsia="el-GR"/>
        </w:rPr>
        <w:t xml:space="preserve"> – </w:t>
      </w:r>
      <w:r w:rsidRPr="00FB7ABE">
        <w:rPr>
          <w:rFonts w:ascii="Book Antiqua" w:eastAsia="Times New Roman" w:hAnsi="Book Antiqua"/>
          <w:sz w:val="24"/>
          <w:szCs w:val="24"/>
          <w:lang w:eastAsia="el-GR"/>
        </w:rPr>
        <w:t>9</w:t>
      </w:r>
    </w:p>
    <w:p w:rsidR="004023BC" w:rsidRDefault="004023BC" w:rsidP="004023BC">
      <w:pPr>
        <w:numPr>
          <w:ilvl w:val="1"/>
          <w:numId w:val="15"/>
        </w:numPr>
        <w:tabs>
          <w:tab w:val="left" w:pos="-7797"/>
          <w:tab w:val="num" w:pos="-7655"/>
        </w:tabs>
        <w:ind w:left="709"/>
        <w:contextualSpacing/>
        <w:jc w:val="both"/>
        <w:rPr>
          <w:rFonts w:ascii="Book Antiqua" w:eastAsia="Times New Roman" w:hAnsi="Book Antiqua"/>
          <w:sz w:val="24"/>
          <w:szCs w:val="24"/>
          <w:lang w:eastAsia="el-GR"/>
        </w:rPr>
      </w:pPr>
      <w:r w:rsidRPr="00567A77">
        <w:rPr>
          <w:rFonts w:ascii="Book Antiqua" w:eastAsia="Times New Roman" w:hAnsi="Book Antiqua"/>
          <w:sz w:val="24"/>
          <w:szCs w:val="24"/>
          <w:lang w:eastAsia="el-GR"/>
        </w:rPr>
        <w:t xml:space="preserve">ΜΙΚΡΟΟΙΚΟΝΟΜΙΚΗ, </w:t>
      </w:r>
      <w:r w:rsidRPr="00567A77">
        <w:rPr>
          <w:rFonts w:ascii="Book Antiqua" w:eastAsia="Times New Roman" w:hAnsi="Book Antiqua"/>
          <w:sz w:val="24"/>
          <w:szCs w:val="24"/>
          <w:lang w:val="en-US" w:eastAsia="el-GR"/>
        </w:rPr>
        <w:t>BESANKO</w:t>
      </w:r>
      <w:r w:rsidRPr="00567A77">
        <w:rPr>
          <w:rFonts w:ascii="Book Antiqua" w:eastAsia="Times New Roman" w:hAnsi="Book Antiqua"/>
          <w:sz w:val="24"/>
          <w:szCs w:val="24"/>
          <w:lang w:eastAsia="el-GR"/>
        </w:rPr>
        <w:t xml:space="preserve"> </w:t>
      </w:r>
      <w:r w:rsidRPr="00567A77">
        <w:rPr>
          <w:rFonts w:ascii="Book Antiqua" w:eastAsia="Times New Roman" w:hAnsi="Book Antiqua"/>
          <w:sz w:val="24"/>
          <w:szCs w:val="24"/>
          <w:lang w:val="en-US" w:eastAsia="el-GR"/>
        </w:rPr>
        <w:t>D</w:t>
      </w:r>
      <w:r w:rsidRPr="00567A77">
        <w:rPr>
          <w:rFonts w:ascii="Book Antiqua" w:eastAsia="Times New Roman" w:hAnsi="Book Antiqua"/>
          <w:sz w:val="24"/>
          <w:szCs w:val="24"/>
          <w:lang w:eastAsia="el-GR"/>
        </w:rPr>
        <w:t xml:space="preserve">. – </w:t>
      </w:r>
      <w:r w:rsidRPr="00567A77">
        <w:rPr>
          <w:rFonts w:ascii="Book Antiqua" w:eastAsia="Times New Roman" w:hAnsi="Book Antiqua"/>
          <w:sz w:val="24"/>
          <w:szCs w:val="24"/>
          <w:lang w:val="en-US" w:eastAsia="el-GR"/>
        </w:rPr>
        <w:t>BREAUTIGAM</w:t>
      </w:r>
      <w:r w:rsidRPr="00567A77">
        <w:rPr>
          <w:rFonts w:ascii="Book Antiqua" w:eastAsia="Times New Roman" w:hAnsi="Book Antiqua"/>
          <w:sz w:val="24"/>
          <w:szCs w:val="24"/>
          <w:lang w:eastAsia="el-GR"/>
        </w:rPr>
        <w:t xml:space="preserve"> </w:t>
      </w:r>
      <w:r w:rsidRPr="00567A77">
        <w:rPr>
          <w:rFonts w:ascii="Book Antiqua" w:eastAsia="Times New Roman" w:hAnsi="Book Antiqua"/>
          <w:sz w:val="24"/>
          <w:szCs w:val="24"/>
          <w:lang w:val="en-US" w:eastAsia="el-GR"/>
        </w:rPr>
        <w:t>R</w:t>
      </w:r>
      <w:r w:rsidRPr="00567A77">
        <w:rPr>
          <w:rFonts w:ascii="Book Antiqua" w:eastAsia="Times New Roman" w:hAnsi="Book Antiqua"/>
          <w:sz w:val="24"/>
          <w:szCs w:val="24"/>
          <w:lang w:eastAsia="el-GR"/>
        </w:rPr>
        <w:t>. (</w:t>
      </w:r>
      <w:proofErr w:type="spellStart"/>
      <w:r w:rsidRPr="00567A77">
        <w:rPr>
          <w:rFonts w:ascii="Book Antiqua" w:eastAsia="Times New Roman" w:hAnsi="Book Antiqua"/>
          <w:sz w:val="24"/>
          <w:szCs w:val="24"/>
          <w:lang w:eastAsia="el-GR"/>
        </w:rPr>
        <w:t>Μτφρ</w:t>
      </w:r>
      <w:proofErr w:type="spellEnd"/>
      <w:r w:rsidRPr="00567A77">
        <w:rPr>
          <w:rFonts w:ascii="Book Antiqua" w:eastAsia="Times New Roman" w:hAnsi="Book Antiqua"/>
          <w:sz w:val="24"/>
          <w:szCs w:val="24"/>
          <w:lang w:eastAsia="el-GR"/>
        </w:rPr>
        <w:t xml:space="preserve">. Αν. </w:t>
      </w:r>
      <w:proofErr w:type="spellStart"/>
      <w:r w:rsidRPr="00567A77">
        <w:rPr>
          <w:rFonts w:ascii="Book Antiqua" w:eastAsia="Times New Roman" w:hAnsi="Book Antiqua"/>
          <w:sz w:val="24"/>
          <w:szCs w:val="24"/>
          <w:lang w:eastAsia="el-GR"/>
        </w:rPr>
        <w:t>Σομοδήμος</w:t>
      </w:r>
      <w:proofErr w:type="spellEnd"/>
      <w:r w:rsidRPr="00567A77">
        <w:rPr>
          <w:rFonts w:ascii="Book Antiqua" w:eastAsia="Times New Roman" w:hAnsi="Book Antiqua"/>
          <w:sz w:val="24"/>
          <w:szCs w:val="24"/>
          <w:lang w:eastAsia="el-GR"/>
        </w:rPr>
        <w:t xml:space="preserve">), Εκδόσεις </w:t>
      </w:r>
      <w:r w:rsidRPr="00567A77">
        <w:rPr>
          <w:rFonts w:ascii="Book Antiqua" w:eastAsia="Times New Roman" w:hAnsi="Book Antiqua"/>
          <w:sz w:val="24"/>
          <w:szCs w:val="24"/>
          <w:lang w:val="en-US" w:eastAsia="el-GR"/>
        </w:rPr>
        <w:t>Gutenberg</w:t>
      </w:r>
      <w:r>
        <w:rPr>
          <w:rFonts w:ascii="Book Antiqua" w:eastAsia="Times New Roman" w:hAnsi="Book Antiqua"/>
          <w:sz w:val="24"/>
          <w:szCs w:val="24"/>
          <w:lang w:eastAsia="el-GR"/>
        </w:rPr>
        <w:t xml:space="preserve">, Αθήνα 2009, </w:t>
      </w:r>
      <w:r w:rsidRPr="00FB7ABE">
        <w:rPr>
          <w:rFonts w:ascii="Book Antiqua" w:eastAsia="Times New Roman" w:hAnsi="Book Antiqua"/>
          <w:sz w:val="24"/>
          <w:szCs w:val="24"/>
          <w:lang w:eastAsia="el-GR"/>
        </w:rPr>
        <w:t>Κεφάλαια 1</w:t>
      </w:r>
      <w:r w:rsidRPr="00FB7ABE">
        <w:rPr>
          <w:rFonts w:ascii="Book Antiqua" w:eastAsia="Times New Roman" w:hAnsi="Book Antiqua" w:cs="Calibri"/>
          <w:b/>
          <w:sz w:val="24"/>
          <w:szCs w:val="24"/>
          <w:lang w:eastAsia="el-GR"/>
        </w:rPr>
        <w:t xml:space="preserve"> – </w:t>
      </w:r>
      <w:r w:rsidRPr="00FB7ABE">
        <w:rPr>
          <w:rFonts w:ascii="Book Antiqua" w:eastAsia="Times New Roman" w:hAnsi="Book Antiqua"/>
          <w:sz w:val="24"/>
          <w:szCs w:val="24"/>
          <w:lang w:eastAsia="el-GR"/>
        </w:rPr>
        <w:t>8</w:t>
      </w:r>
    </w:p>
    <w:p w:rsidR="004023BC" w:rsidRPr="00FB7ABE" w:rsidRDefault="004023BC" w:rsidP="004023BC">
      <w:pPr>
        <w:numPr>
          <w:ilvl w:val="1"/>
          <w:numId w:val="15"/>
        </w:numPr>
        <w:tabs>
          <w:tab w:val="left" w:pos="-7797"/>
          <w:tab w:val="num" w:pos="-7655"/>
        </w:tabs>
        <w:ind w:left="709"/>
        <w:contextualSpacing/>
        <w:jc w:val="both"/>
        <w:rPr>
          <w:rFonts w:ascii="Book Antiqua" w:eastAsia="Times New Roman" w:hAnsi="Book Antiqua"/>
          <w:sz w:val="24"/>
          <w:szCs w:val="24"/>
          <w:lang w:eastAsia="el-GR"/>
        </w:rPr>
      </w:pPr>
      <w:r w:rsidRPr="00FB7ABE">
        <w:rPr>
          <w:rFonts w:ascii="Book Antiqua" w:hAnsi="Book Antiqua" w:cs="Calibri"/>
          <w:sz w:val="24"/>
          <w:szCs w:val="24"/>
          <w:lang w:val="en-GB"/>
        </w:rPr>
        <w:t>Lipsey</w:t>
      </w:r>
      <w:r w:rsidRPr="00FB7ABE">
        <w:rPr>
          <w:rFonts w:ascii="Book Antiqua" w:hAnsi="Book Antiqua" w:cs="Calibri"/>
          <w:sz w:val="24"/>
          <w:szCs w:val="24"/>
        </w:rPr>
        <w:t xml:space="preserve">, </w:t>
      </w:r>
      <w:r w:rsidRPr="00FB7ABE">
        <w:rPr>
          <w:rFonts w:ascii="Book Antiqua" w:hAnsi="Book Antiqua" w:cs="Calibri"/>
          <w:sz w:val="24"/>
          <w:szCs w:val="24"/>
          <w:lang w:val="en-GB"/>
        </w:rPr>
        <w:t>R</w:t>
      </w:r>
      <w:r w:rsidRPr="00FB7ABE">
        <w:rPr>
          <w:rFonts w:ascii="Book Antiqua" w:hAnsi="Book Antiqua" w:cs="Calibri"/>
          <w:sz w:val="24"/>
          <w:szCs w:val="24"/>
        </w:rPr>
        <w:t xml:space="preserve">., &amp; </w:t>
      </w:r>
      <w:proofErr w:type="spellStart"/>
      <w:r w:rsidRPr="00FB7ABE">
        <w:rPr>
          <w:rFonts w:ascii="Book Antiqua" w:hAnsi="Book Antiqua" w:cs="Calibri"/>
          <w:sz w:val="24"/>
          <w:szCs w:val="24"/>
        </w:rPr>
        <w:t>Chrystal</w:t>
      </w:r>
      <w:proofErr w:type="spellEnd"/>
      <w:r w:rsidRPr="00FB7ABE">
        <w:rPr>
          <w:rFonts w:ascii="Book Antiqua" w:hAnsi="Book Antiqua" w:cs="Calibri"/>
          <w:sz w:val="24"/>
          <w:szCs w:val="24"/>
        </w:rPr>
        <w:t xml:space="preserve">, </w:t>
      </w:r>
      <w:r w:rsidRPr="00FB7ABE">
        <w:rPr>
          <w:rFonts w:ascii="Book Antiqua" w:hAnsi="Book Antiqua" w:cs="Calibri"/>
          <w:sz w:val="24"/>
          <w:szCs w:val="24"/>
          <w:lang w:val="en-GB"/>
        </w:rPr>
        <w:t>A</w:t>
      </w:r>
      <w:r w:rsidRPr="00FB7ABE">
        <w:rPr>
          <w:rFonts w:ascii="Book Antiqua" w:hAnsi="Book Antiqua" w:cs="Calibri"/>
          <w:sz w:val="24"/>
          <w:szCs w:val="24"/>
        </w:rPr>
        <w:t xml:space="preserve">., </w:t>
      </w:r>
      <w:r w:rsidRPr="00FB7ABE">
        <w:rPr>
          <w:rFonts w:ascii="Book Antiqua" w:hAnsi="Book Antiqua" w:cs="Calibri"/>
          <w:i/>
          <w:iCs/>
          <w:sz w:val="24"/>
          <w:szCs w:val="24"/>
        </w:rPr>
        <w:t>Μικροοικονομική Θεωρία</w:t>
      </w:r>
      <w:r w:rsidRPr="00FB7ABE">
        <w:rPr>
          <w:rFonts w:ascii="Book Antiqua" w:hAnsi="Book Antiqua" w:cs="Calibri"/>
          <w:sz w:val="24"/>
          <w:szCs w:val="24"/>
        </w:rPr>
        <w:t xml:space="preserve"> (13</w:t>
      </w:r>
      <w:r w:rsidRPr="00FB7ABE">
        <w:rPr>
          <w:rFonts w:ascii="Book Antiqua" w:hAnsi="Book Antiqua" w:cs="Calibri"/>
          <w:sz w:val="24"/>
          <w:szCs w:val="24"/>
          <w:vertAlign w:val="superscript"/>
        </w:rPr>
        <w:t>η</w:t>
      </w:r>
      <w:r w:rsidRPr="00FB7ABE">
        <w:rPr>
          <w:rFonts w:ascii="Book Antiqua" w:hAnsi="Book Antiqua" w:cs="Calibri"/>
          <w:sz w:val="24"/>
          <w:szCs w:val="24"/>
        </w:rPr>
        <w:t xml:space="preserve"> έκδοση), επιμέλεια </w:t>
      </w:r>
      <w:proofErr w:type="spellStart"/>
      <w:r w:rsidRPr="00FB7ABE">
        <w:rPr>
          <w:rFonts w:ascii="Book Antiqua" w:hAnsi="Book Antiqua" w:cs="Calibri"/>
          <w:sz w:val="24"/>
          <w:szCs w:val="24"/>
        </w:rPr>
        <w:t>Κουτσιαράς</w:t>
      </w:r>
      <w:proofErr w:type="spellEnd"/>
      <w:r w:rsidRPr="00FB7ABE">
        <w:rPr>
          <w:rFonts w:ascii="Book Antiqua" w:hAnsi="Book Antiqua" w:cs="Calibri"/>
          <w:sz w:val="24"/>
          <w:szCs w:val="24"/>
        </w:rPr>
        <w:t xml:space="preserve"> Ν., εκδόσεις </w:t>
      </w:r>
      <w:proofErr w:type="spellStart"/>
      <w:r w:rsidRPr="00FB7ABE">
        <w:rPr>
          <w:rFonts w:ascii="Book Antiqua" w:hAnsi="Book Antiqua" w:cs="Calibri"/>
          <w:sz w:val="24"/>
          <w:szCs w:val="24"/>
        </w:rPr>
        <w:t>Τζιόλα</w:t>
      </w:r>
      <w:proofErr w:type="spellEnd"/>
      <w:r w:rsidRPr="00FB7ABE">
        <w:rPr>
          <w:rFonts w:ascii="Book Antiqua" w:hAnsi="Book Antiqua"/>
          <w:sz w:val="24"/>
          <w:szCs w:val="24"/>
        </w:rPr>
        <w:t>, Αθήνα 2018, Κεφάλαια 1 – 5 και 9. </w:t>
      </w:r>
    </w:p>
    <w:p w:rsidR="00B00B20" w:rsidRDefault="00B00B20" w:rsidP="00B00B20">
      <w:pPr>
        <w:tabs>
          <w:tab w:val="left" w:pos="1215"/>
        </w:tabs>
        <w:jc w:val="both"/>
        <w:rPr>
          <w:rFonts w:ascii="Book Antiqua" w:eastAsia="Times New Roman" w:hAnsi="Book Antiqua"/>
          <w:sz w:val="24"/>
          <w:szCs w:val="24"/>
          <w:highlight w:val="yellow"/>
        </w:rPr>
      </w:pPr>
    </w:p>
    <w:p w:rsidR="00B82804" w:rsidRPr="00085C38" w:rsidRDefault="00F20678" w:rsidP="00F20678">
      <w:pPr>
        <w:jc w:val="both"/>
        <w:rPr>
          <w:rFonts w:ascii="Palatino Linotype" w:hAnsi="Palatino Linotype"/>
          <w:color w:val="000000" w:themeColor="text1"/>
          <w:sz w:val="24"/>
          <w:szCs w:val="24"/>
        </w:rPr>
      </w:pPr>
      <w:r w:rsidRPr="00085C38">
        <w:rPr>
          <w:rFonts w:ascii="Palatino Linotype" w:hAnsi="Palatino Linotype"/>
          <w:color w:val="000000" w:themeColor="text1"/>
          <w:sz w:val="24"/>
          <w:szCs w:val="24"/>
        </w:rPr>
        <w:t>Διάρκεια Εξέτασης: 3 ώρες.</w:t>
      </w:r>
    </w:p>
    <w:p w:rsidR="00085C38" w:rsidRDefault="00F20678" w:rsidP="00085C38">
      <w:pPr>
        <w:jc w:val="both"/>
        <w:rPr>
          <w:rFonts w:ascii="Palatino Linotype" w:hAnsi="Palatino Linotype"/>
          <w:b/>
          <w:color w:val="000000" w:themeColor="text1"/>
          <w:sz w:val="24"/>
          <w:szCs w:val="24"/>
        </w:rPr>
      </w:pPr>
      <w:r w:rsidRPr="00085C38">
        <w:rPr>
          <w:rFonts w:ascii="Palatino Linotype" w:hAnsi="Palatino Linotype"/>
          <w:color w:val="000000" w:themeColor="text1"/>
          <w:sz w:val="24"/>
          <w:szCs w:val="24"/>
        </w:rPr>
        <w:br/>
      </w:r>
      <w:r w:rsidRPr="00085C38">
        <w:rPr>
          <w:rFonts w:ascii="Palatino Linotype" w:hAnsi="Palatino Linotype"/>
          <w:b/>
          <w:color w:val="000000" w:themeColor="text1"/>
          <w:sz w:val="24"/>
          <w:szCs w:val="24"/>
        </w:rPr>
        <w:t>Μάθημα 3</w:t>
      </w:r>
      <w:r w:rsidR="00B82804" w:rsidRPr="00085C38">
        <w:rPr>
          <w:rFonts w:ascii="Book Antiqua" w:hAnsi="Book Antiqua" w:cs="Arial"/>
          <w:b/>
          <w:color w:val="000000" w:themeColor="text1"/>
          <w:vertAlign w:val="superscript"/>
        </w:rPr>
        <w:t>ο</w:t>
      </w:r>
      <w:r w:rsidRPr="00085C38">
        <w:rPr>
          <w:rFonts w:ascii="Palatino Linotype" w:hAnsi="Palatino Linotype"/>
          <w:b/>
          <w:color w:val="000000" w:themeColor="text1"/>
          <w:sz w:val="24"/>
          <w:szCs w:val="24"/>
        </w:rPr>
        <w:t xml:space="preserve"> </w:t>
      </w:r>
      <w:r w:rsidR="00085C38" w:rsidRPr="00085C38">
        <w:rPr>
          <w:rFonts w:ascii="Palatino Linotype" w:hAnsi="Palatino Linotype"/>
          <w:b/>
          <w:color w:val="000000" w:themeColor="text1"/>
          <w:sz w:val="24"/>
          <w:szCs w:val="24"/>
        </w:rPr>
        <w:t>Στατιστική στη Διοίκηση Επιχειρήσεων</w:t>
      </w:r>
    </w:p>
    <w:p w:rsidR="00F229DB" w:rsidRDefault="00F229DB" w:rsidP="00F229DB">
      <w:pPr>
        <w:keepNext/>
        <w:jc w:val="both"/>
        <w:rPr>
          <w:rFonts w:ascii="Book Antiqua" w:eastAsiaTheme="minorHAnsi" w:hAnsi="Book Antiqua" w:cstheme="minorHAnsi"/>
          <w:i/>
          <w:sz w:val="24"/>
          <w:szCs w:val="24"/>
        </w:rPr>
      </w:pPr>
      <w:r>
        <w:rPr>
          <w:rFonts w:ascii="Book Antiqua" w:hAnsi="Book Antiqua" w:cstheme="minorHAnsi"/>
          <w:i/>
          <w:sz w:val="24"/>
          <w:szCs w:val="24"/>
        </w:rPr>
        <w:t>Βασικές ενότητες</w:t>
      </w:r>
    </w:p>
    <w:p w:rsidR="00F229DB" w:rsidRDefault="00F229DB" w:rsidP="00F229DB">
      <w:pPr>
        <w:keepNext/>
        <w:jc w:val="both"/>
        <w:rPr>
          <w:rFonts w:ascii="Book Antiqua" w:hAnsi="Book Antiqua" w:cstheme="minorHAnsi"/>
          <w:i/>
          <w:sz w:val="24"/>
          <w:szCs w:val="24"/>
          <w:highlight w:val="yellow"/>
        </w:rPr>
      </w:pPr>
    </w:p>
    <w:p w:rsidR="00F229DB" w:rsidRDefault="00F229DB" w:rsidP="00F229DB">
      <w:pPr>
        <w:numPr>
          <w:ilvl w:val="0"/>
          <w:numId w:val="25"/>
        </w:numPr>
        <w:rPr>
          <w:rFonts w:ascii="Book Antiqua" w:hAnsi="Book Antiqua" w:cstheme="minorHAnsi"/>
          <w:sz w:val="24"/>
          <w:szCs w:val="24"/>
        </w:rPr>
      </w:pPr>
      <w:r>
        <w:rPr>
          <w:rFonts w:ascii="Book Antiqua" w:hAnsi="Book Antiqua" w:cstheme="minorHAnsi"/>
          <w:sz w:val="24"/>
          <w:szCs w:val="24"/>
        </w:rPr>
        <w:t>Εισαγωγή</w:t>
      </w:r>
    </w:p>
    <w:p w:rsidR="00F229DB" w:rsidRDefault="00F229DB" w:rsidP="00F229DB">
      <w:pPr>
        <w:numPr>
          <w:ilvl w:val="0"/>
          <w:numId w:val="25"/>
        </w:numPr>
        <w:rPr>
          <w:rFonts w:ascii="Book Antiqua" w:hAnsi="Book Antiqua" w:cstheme="minorHAnsi"/>
          <w:sz w:val="24"/>
          <w:szCs w:val="24"/>
        </w:rPr>
      </w:pPr>
      <w:r>
        <w:rPr>
          <w:rFonts w:ascii="Book Antiqua" w:hAnsi="Book Antiqua" w:cstheme="minorHAnsi"/>
          <w:sz w:val="24"/>
          <w:szCs w:val="24"/>
        </w:rPr>
        <w:t xml:space="preserve">Γραφικές Μέθοδοι Σύνοψης Δεδομένων (Διάγραμμα Σημείων, Διάγραμμα Μίσχου – Φύλλου, Κατανομή Συχνότητας, </w:t>
      </w:r>
      <w:proofErr w:type="spellStart"/>
      <w:r>
        <w:rPr>
          <w:rFonts w:ascii="Book Antiqua" w:hAnsi="Book Antiqua" w:cstheme="minorHAnsi"/>
          <w:sz w:val="24"/>
          <w:szCs w:val="24"/>
        </w:rPr>
        <w:t>Ραβδογράμματα</w:t>
      </w:r>
      <w:proofErr w:type="spellEnd"/>
      <w:r>
        <w:rPr>
          <w:rFonts w:ascii="Book Antiqua" w:hAnsi="Book Antiqua" w:cstheme="minorHAnsi"/>
          <w:sz w:val="24"/>
          <w:szCs w:val="24"/>
        </w:rPr>
        <w:t xml:space="preserve">, Γραμμογραφήματα, Κυκλικά Διαγράμματα, </w:t>
      </w:r>
      <w:proofErr w:type="spellStart"/>
      <w:r>
        <w:rPr>
          <w:rFonts w:ascii="Book Antiqua" w:hAnsi="Book Antiqua" w:cstheme="minorHAnsi"/>
          <w:sz w:val="24"/>
          <w:szCs w:val="24"/>
        </w:rPr>
        <w:t>Εικονογράμματα</w:t>
      </w:r>
      <w:proofErr w:type="spellEnd"/>
      <w:r>
        <w:rPr>
          <w:rFonts w:ascii="Book Antiqua" w:hAnsi="Book Antiqua" w:cstheme="minorHAnsi"/>
          <w:sz w:val="24"/>
          <w:szCs w:val="24"/>
        </w:rPr>
        <w:t>)</w:t>
      </w:r>
    </w:p>
    <w:p w:rsidR="00F229DB" w:rsidRDefault="00F229DB" w:rsidP="00F229DB">
      <w:pPr>
        <w:numPr>
          <w:ilvl w:val="0"/>
          <w:numId w:val="25"/>
        </w:numPr>
        <w:rPr>
          <w:rFonts w:ascii="Book Antiqua" w:hAnsi="Book Antiqua" w:cstheme="minorHAnsi"/>
          <w:sz w:val="24"/>
          <w:szCs w:val="24"/>
        </w:rPr>
      </w:pPr>
      <w:r>
        <w:rPr>
          <w:rFonts w:ascii="Book Antiqua" w:hAnsi="Book Antiqua" w:cstheme="minorHAnsi"/>
          <w:sz w:val="24"/>
          <w:szCs w:val="24"/>
        </w:rPr>
        <w:t xml:space="preserve">Αριθμητικές Μέθοδοι Σύνοψης Δεδομένων (Μέτρα: Κεντρικής Τάσης, Σχετικής Θέσης, Διασποράς, Σχετικής Διασποράς, </w:t>
      </w:r>
    </w:p>
    <w:p w:rsidR="00F229DB" w:rsidRDefault="00F229DB" w:rsidP="00F229DB">
      <w:pPr>
        <w:numPr>
          <w:ilvl w:val="0"/>
          <w:numId w:val="25"/>
        </w:numPr>
        <w:rPr>
          <w:rFonts w:ascii="Book Antiqua" w:hAnsi="Book Antiqua" w:cstheme="minorHAnsi"/>
          <w:sz w:val="24"/>
          <w:szCs w:val="24"/>
        </w:rPr>
      </w:pPr>
      <w:r>
        <w:rPr>
          <w:rFonts w:ascii="Book Antiqua" w:hAnsi="Book Antiqua" w:cstheme="minorHAnsi"/>
          <w:sz w:val="24"/>
          <w:szCs w:val="24"/>
        </w:rPr>
        <w:t xml:space="preserve">Στοιχεία Θεωρίας Πιθανοτήτων (Βασικές Έννοιες, Αξιωματική Θεμελίωση, Αρχές Απαρίθμησης, Δεσμευμένη Πιθανότητα, Θεώρημα </w:t>
      </w:r>
      <w:proofErr w:type="spellStart"/>
      <w:r>
        <w:rPr>
          <w:rFonts w:ascii="Book Antiqua" w:hAnsi="Book Antiqua" w:cstheme="minorHAnsi"/>
          <w:sz w:val="24"/>
          <w:szCs w:val="24"/>
        </w:rPr>
        <w:t>Bayes</w:t>
      </w:r>
      <w:proofErr w:type="spellEnd"/>
      <w:r>
        <w:rPr>
          <w:rFonts w:ascii="Book Antiqua" w:hAnsi="Book Antiqua" w:cstheme="minorHAnsi"/>
          <w:sz w:val="24"/>
          <w:szCs w:val="24"/>
        </w:rPr>
        <w:t>, Ανεξάρτητα Ενδεχόμενα)</w:t>
      </w:r>
    </w:p>
    <w:p w:rsidR="00F229DB" w:rsidRDefault="00F229DB" w:rsidP="00F229DB">
      <w:pPr>
        <w:numPr>
          <w:ilvl w:val="0"/>
          <w:numId w:val="25"/>
        </w:numPr>
        <w:rPr>
          <w:rFonts w:ascii="Book Antiqua" w:hAnsi="Book Antiqua" w:cstheme="minorHAnsi"/>
          <w:sz w:val="24"/>
          <w:szCs w:val="24"/>
        </w:rPr>
      </w:pPr>
      <w:r>
        <w:rPr>
          <w:rFonts w:ascii="Book Antiqua" w:hAnsi="Book Antiqua" w:cstheme="minorHAnsi"/>
          <w:sz w:val="24"/>
          <w:szCs w:val="24"/>
        </w:rPr>
        <w:t>Κατανομές Πιθανότητας (Βασικές Έννοιες, Διακριτές και Συνεχείς Τυχαίες Μεταβλητές, Μέτρα Κεντρικής Τάσης, Μέτρα Διασποράς, Ροπές)</w:t>
      </w:r>
    </w:p>
    <w:p w:rsidR="00F229DB" w:rsidRDefault="00F229DB" w:rsidP="00F229DB">
      <w:pPr>
        <w:numPr>
          <w:ilvl w:val="0"/>
          <w:numId w:val="25"/>
        </w:numPr>
        <w:rPr>
          <w:rFonts w:ascii="Book Antiqua" w:hAnsi="Book Antiqua" w:cstheme="minorHAnsi"/>
          <w:sz w:val="24"/>
          <w:szCs w:val="24"/>
        </w:rPr>
      </w:pPr>
      <w:r>
        <w:rPr>
          <w:rFonts w:ascii="Book Antiqua" w:hAnsi="Book Antiqua" w:cstheme="minorHAnsi"/>
          <w:sz w:val="24"/>
          <w:szCs w:val="24"/>
        </w:rPr>
        <w:t xml:space="preserve">Ειδικές Διακριτές Κατανομές  </w:t>
      </w:r>
    </w:p>
    <w:p w:rsidR="00F229DB" w:rsidRDefault="00F229DB" w:rsidP="00F229DB">
      <w:pPr>
        <w:numPr>
          <w:ilvl w:val="0"/>
          <w:numId w:val="25"/>
        </w:numPr>
        <w:rPr>
          <w:rFonts w:ascii="Book Antiqua" w:hAnsi="Book Antiqua" w:cstheme="minorHAnsi"/>
          <w:sz w:val="24"/>
          <w:szCs w:val="24"/>
        </w:rPr>
      </w:pPr>
      <w:r>
        <w:rPr>
          <w:rFonts w:ascii="Book Antiqua" w:hAnsi="Book Antiqua" w:cstheme="minorHAnsi"/>
          <w:sz w:val="24"/>
          <w:szCs w:val="24"/>
        </w:rPr>
        <w:t xml:space="preserve">Ειδικές Συνεχείς Κατανομές </w:t>
      </w:r>
    </w:p>
    <w:p w:rsidR="00F229DB" w:rsidRDefault="00F229DB" w:rsidP="00F229DB">
      <w:pPr>
        <w:numPr>
          <w:ilvl w:val="0"/>
          <w:numId w:val="25"/>
        </w:numPr>
        <w:rPr>
          <w:rFonts w:ascii="Book Antiqua" w:hAnsi="Book Antiqua" w:cstheme="minorHAnsi"/>
          <w:sz w:val="24"/>
          <w:szCs w:val="24"/>
        </w:rPr>
      </w:pPr>
      <w:r>
        <w:rPr>
          <w:rFonts w:ascii="Book Antiqua" w:hAnsi="Book Antiqua" w:cstheme="minorHAnsi"/>
          <w:sz w:val="24"/>
          <w:szCs w:val="24"/>
        </w:rPr>
        <w:t>Δειγματικές Κατανομές</w:t>
      </w:r>
    </w:p>
    <w:p w:rsidR="00F229DB" w:rsidRDefault="00F229DB" w:rsidP="00F229DB">
      <w:pPr>
        <w:numPr>
          <w:ilvl w:val="0"/>
          <w:numId w:val="25"/>
        </w:numPr>
        <w:rPr>
          <w:rFonts w:ascii="Book Antiqua" w:hAnsi="Book Antiqua" w:cstheme="minorHAnsi"/>
          <w:sz w:val="24"/>
          <w:szCs w:val="24"/>
        </w:rPr>
      </w:pPr>
      <w:r>
        <w:rPr>
          <w:rFonts w:ascii="Book Antiqua" w:hAnsi="Book Antiqua" w:cstheme="minorHAnsi"/>
          <w:sz w:val="24"/>
          <w:szCs w:val="24"/>
        </w:rPr>
        <w:t>Σημειακή Εκτίμηση Παραμέτρων</w:t>
      </w:r>
    </w:p>
    <w:p w:rsidR="00F229DB" w:rsidRDefault="00F229DB" w:rsidP="00F229DB">
      <w:pPr>
        <w:numPr>
          <w:ilvl w:val="0"/>
          <w:numId w:val="25"/>
        </w:numPr>
        <w:rPr>
          <w:rFonts w:ascii="Book Antiqua" w:hAnsi="Book Antiqua" w:cstheme="minorHAnsi"/>
          <w:sz w:val="24"/>
          <w:szCs w:val="24"/>
        </w:rPr>
      </w:pPr>
      <w:r>
        <w:rPr>
          <w:rFonts w:ascii="Book Antiqua" w:hAnsi="Book Antiqua" w:cstheme="minorHAnsi"/>
          <w:sz w:val="24"/>
          <w:szCs w:val="24"/>
        </w:rPr>
        <w:t>Εκτίμηση Παραμέτρων με Διαστήματα Εμπιστοσύνης (Μέσου και Διαφοράς Μέσων)</w:t>
      </w:r>
    </w:p>
    <w:p w:rsidR="00F229DB" w:rsidRDefault="00F229DB" w:rsidP="00F229DB">
      <w:pPr>
        <w:numPr>
          <w:ilvl w:val="0"/>
          <w:numId w:val="25"/>
        </w:numPr>
        <w:rPr>
          <w:rFonts w:ascii="Book Antiqua" w:hAnsi="Book Antiqua" w:cstheme="minorHAnsi"/>
          <w:sz w:val="24"/>
          <w:szCs w:val="24"/>
        </w:rPr>
      </w:pPr>
      <w:r>
        <w:rPr>
          <w:rFonts w:ascii="Book Antiqua" w:hAnsi="Book Antiqua" w:cstheme="minorHAnsi"/>
          <w:sz w:val="24"/>
          <w:szCs w:val="24"/>
        </w:rPr>
        <w:lastRenderedPageBreak/>
        <w:t>Παραμετρικοί Έλεγχοι Στατιστικών Υποθέσεων (Μέσου και Διαφοράς Μέσων)</w:t>
      </w:r>
    </w:p>
    <w:p w:rsidR="00F229DB" w:rsidRDefault="00F229DB" w:rsidP="00F229DB">
      <w:pPr>
        <w:numPr>
          <w:ilvl w:val="0"/>
          <w:numId w:val="25"/>
        </w:numPr>
        <w:rPr>
          <w:rFonts w:ascii="Book Antiqua" w:hAnsi="Book Antiqua" w:cstheme="minorHAnsi"/>
          <w:sz w:val="24"/>
          <w:szCs w:val="24"/>
        </w:rPr>
      </w:pPr>
      <w:r>
        <w:rPr>
          <w:rFonts w:ascii="Book Antiqua" w:hAnsi="Book Antiqua" w:cstheme="minorHAnsi"/>
          <w:sz w:val="24"/>
          <w:szCs w:val="24"/>
        </w:rPr>
        <w:t>Εισαγωγή στο SPSS</w:t>
      </w:r>
    </w:p>
    <w:p w:rsidR="00F229DB" w:rsidRDefault="00F229DB" w:rsidP="00F229DB">
      <w:pPr>
        <w:numPr>
          <w:ilvl w:val="0"/>
          <w:numId w:val="25"/>
        </w:numPr>
        <w:rPr>
          <w:rFonts w:ascii="Book Antiqua" w:hAnsi="Book Antiqua" w:cstheme="minorHAnsi"/>
          <w:sz w:val="24"/>
          <w:szCs w:val="24"/>
        </w:rPr>
      </w:pPr>
      <w:r>
        <w:rPr>
          <w:rFonts w:ascii="Book Antiqua" w:hAnsi="Book Antiqua" w:cstheme="minorHAnsi"/>
          <w:sz w:val="24"/>
          <w:szCs w:val="24"/>
        </w:rPr>
        <w:t>Περιγραφική Ανάλυση στο SPSS</w:t>
      </w:r>
    </w:p>
    <w:p w:rsidR="00F229DB" w:rsidRDefault="00F229DB" w:rsidP="00F229DB">
      <w:pPr>
        <w:numPr>
          <w:ilvl w:val="0"/>
          <w:numId w:val="25"/>
        </w:numPr>
        <w:rPr>
          <w:rFonts w:ascii="Book Antiqua" w:hAnsi="Book Antiqua" w:cstheme="minorHAnsi"/>
          <w:sz w:val="24"/>
          <w:szCs w:val="24"/>
        </w:rPr>
      </w:pPr>
      <w:r>
        <w:rPr>
          <w:rFonts w:ascii="Book Antiqua" w:hAnsi="Book Antiqua" w:cstheme="minorHAnsi"/>
          <w:sz w:val="24"/>
          <w:szCs w:val="24"/>
        </w:rPr>
        <w:t>Έλεγχοι υποθέσεων στο SPSS</w:t>
      </w:r>
    </w:p>
    <w:p w:rsidR="00F229DB" w:rsidRPr="00085C38" w:rsidRDefault="00F229DB" w:rsidP="00085C38">
      <w:pPr>
        <w:jc w:val="both"/>
        <w:rPr>
          <w:rFonts w:ascii="Palatino Linotype" w:hAnsi="Palatino Linotype"/>
          <w:b/>
          <w:color w:val="000000" w:themeColor="text1"/>
          <w:sz w:val="24"/>
          <w:szCs w:val="24"/>
        </w:rPr>
      </w:pPr>
      <w:bookmarkStart w:id="0" w:name="_GoBack"/>
      <w:bookmarkEnd w:id="0"/>
    </w:p>
    <w:p w:rsidR="00B00B20" w:rsidRDefault="00B00B20" w:rsidP="00B00B20">
      <w:pPr>
        <w:tabs>
          <w:tab w:val="left" w:pos="1215"/>
        </w:tabs>
        <w:jc w:val="both"/>
        <w:rPr>
          <w:rFonts w:ascii="Book Antiqua" w:eastAsia="Times New Roman" w:hAnsi="Book Antiqua" w:cs="Calibri"/>
          <w:b/>
          <w:color w:val="FF0000"/>
          <w:sz w:val="24"/>
          <w:szCs w:val="24"/>
          <w:highlight w:val="yellow"/>
          <w:lang w:eastAsia="el-GR"/>
        </w:rPr>
      </w:pPr>
    </w:p>
    <w:p w:rsidR="00B00B20" w:rsidRDefault="00B00B20" w:rsidP="00B00B20">
      <w:pPr>
        <w:rPr>
          <w:rFonts w:ascii="Book Antiqua" w:hAnsi="Book Antiqua" w:cs="Calibri"/>
          <w:i/>
          <w:sz w:val="24"/>
          <w:szCs w:val="24"/>
          <w:lang w:eastAsia="x-none"/>
        </w:rPr>
      </w:pPr>
      <w:r>
        <w:rPr>
          <w:rFonts w:ascii="Book Antiqua" w:hAnsi="Book Antiqua" w:cs="Calibri"/>
          <w:i/>
          <w:sz w:val="24"/>
          <w:szCs w:val="24"/>
          <w:lang w:eastAsia="x-none"/>
        </w:rPr>
        <w:t>Ενδεικτική Βιβλιογραφία</w:t>
      </w:r>
    </w:p>
    <w:p w:rsidR="00B93AFB" w:rsidRDefault="00B93AFB" w:rsidP="00B00B20">
      <w:pPr>
        <w:rPr>
          <w:rFonts w:ascii="Book Antiqua" w:eastAsiaTheme="minorHAnsi" w:hAnsi="Book Antiqua" w:cs="Calibri"/>
          <w:i/>
          <w:sz w:val="24"/>
          <w:szCs w:val="24"/>
          <w:lang w:eastAsia="x-none"/>
        </w:rPr>
      </w:pPr>
    </w:p>
    <w:p w:rsidR="004023BC" w:rsidRPr="004023BC" w:rsidRDefault="004023BC" w:rsidP="004023BC">
      <w:pPr>
        <w:widowControl w:val="0"/>
        <w:numPr>
          <w:ilvl w:val="0"/>
          <w:numId w:val="22"/>
        </w:numPr>
        <w:jc w:val="both"/>
        <w:rPr>
          <w:rFonts w:ascii="Book Antiqua" w:eastAsia="Times New Roman" w:hAnsi="Book Antiqua"/>
          <w:sz w:val="24"/>
          <w:szCs w:val="24"/>
        </w:rPr>
      </w:pPr>
      <w:proofErr w:type="spellStart"/>
      <w:r w:rsidRPr="00567A77">
        <w:rPr>
          <w:rFonts w:ascii="Book Antiqua" w:eastAsia="Times New Roman" w:hAnsi="Book Antiqua"/>
          <w:sz w:val="24"/>
          <w:szCs w:val="24"/>
        </w:rPr>
        <w:t>Aγγελής</w:t>
      </w:r>
      <w:proofErr w:type="spellEnd"/>
      <w:r w:rsidRPr="00567A77">
        <w:rPr>
          <w:rFonts w:ascii="Book Antiqua" w:eastAsia="Times New Roman" w:hAnsi="Book Antiqua"/>
          <w:sz w:val="24"/>
          <w:szCs w:val="24"/>
        </w:rPr>
        <w:t xml:space="preserve">, B., Δημάκη Κ., </w:t>
      </w:r>
      <w:r w:rsidRPr="00E729CD">
        <w:rPr>
          <w:rFonts w:ascii="Book Antiqua" w:eastAsia="Times New Roman" w:hAnsi="Book Antiqua"/>
          <w:i/>
          <w:sz w:val="24"/>
          <w:szCs w:val="24"/>
        </w:rPr>
        <w:t xml:space="preserve">Στατιστική Τόμος A’, Στατιστική, Πιθανότητες, Στατιστική </w:t>
      </w:r>
      <w:proofErr w:type="spellStart"/>
      <w:r w:rsidRPr="00E729CD">
        <w:rPr>
          <w:rFonts w:ascii="Book Antiqua" w:eastAsia="Times New Roman" w:hAnsi="Book Antiqua"/>
          <w:i/>
          <w:sz w:val="24"/>
          <w:szCs w:val="24"/>
        </w:rPr>
        <w:t>Συμπερασματολογία</w:t>
      </w:r>
      <w:proofErr w:type="spellEnd"/>
      <w:r w:rsidRPr="00E729CD">
        <w:rPr>
          <w:rFonts w:ascii="Book Antiqua" w:eastAsia="Times New Roman" w:hAnsi="Book Antiqua"/>
          <w:i/>
          <w:sz w:val="24"/>
          <w:szCs w:val="24"/>
        </w:rPr>
        <w:t xml:space="preserve">, </w:t>
      </w:r>
      <w:r w:rsidRPr="00E729CD">
        <w:rPr>
          <w:rFonts w:ascii="Book Antiqua" w:eastAsia="Times New Roman" w:hAnsi="Book Antiqua"/>
          <w:sz w:val="24"/>
          <w:szCs w:val="24"/>
        </w:rPr>
        <w:t>Εκδόσεις Σοφία, Θεσσαλονίκη, 2010.</w:t>
      </w:r>
    </w:p>
    <w:p w:rsidR="004023BC" w:rsidRPr="004023BC" w:rsidRDefault="004023BC" w:rsidP="004023BC">
      <w:pPr>
        <w:widowControl w:val="0"/>
        <w:numPr>
          <w:ilvl w:val="0"/>
          <w:numId w:val="22"/>
        </w:numPr>
        <w:jc w:val="both"/>
        <w:rPr>
          <w:rFonts w:ascii="Book Antiqua" w:eastAsia="Times New Roman" w:hAnsi="Book Antiqua"/>
          <w:sz w:val="24"/>
          <w:szCs w:val="24"/>
        </w:rPr>
      </w:pPr>
      <w:r w:rsidRPr="00E729CD">
        <w:rPr>
          <w:rFonts w:ascii="Book Antiqua" w:eastAsia="Times New Roman" w:hAnsi="Book Antiqua" w:cs="Arial"/>
          <w:sz w:val="24"/>
          <w:szCs w:val="24"/>
          <w:lang w:val="en-US"/>
        </w:rPr>
        <w:t>Field</w:t>
      </w:r>
      <w:r w:rsidRPr="00E729CD">
        <w:rPr>
          <w:rFonts w:ascii="Book Antiqua" w:eastAsia="Times New Roman" w:hAnsi="Book Antiqua" w:cs="Arial"/>
          <w:sz w:val="24"/>
          <w:szCs w:val="24"/>
        </w:rPr>
        <w:t xml:space="preserve">, </w:t>
      </w:r>
      <w:r w:rsidRPr="00E729CD">
        <w:rPr>
          <w:rFonts w:ascii="Book Antiqua" w:eastAsia="Times New Roman" w:hAnsi="Book Antiqua" w:cs="Arial"/>
          <w:sz w:val="24"/>
          <w:szCs w:val="24"/>
          <w:lang w:val="en-US"/>
        </w:rPr>
        <w:t>A</w:t>
      </w:r>
      <w:r w:rsidRPr="00E729CD">
        <w:rPr>
          <w:rFonts w:ascii="Book Antiqua" w:eastAsia="Times New Roman" w:hAnsi="Book Antiqua" w:cs="Arial"/>
          <w:sz w:val="24"/>
          <w:szCs w:val="24"/>
        </w:rPr>
        <w:t xml:space="preserve">., </w:t>
      </w:r>
      <w:r w:rsidRPr="00E729CD">
        <w:rPr>
          <w:rFonts w:ascii="Book Antiqua" w:eastAsia="Times New Roman" w:hAnsi="Book Antiqua" w:cs="Arial"/>
          <w:i/>
          <w:sz w:val="24"/>
          <w:szCs w:val="24"/>
        </w:rPr>
        <w:t>Μια περιπέτεια στη Στατιστική – Το αίνιγμα της πραγματικότητας</w:t>
      </w:r>
      <w:r w:rsidRPr="00E729CD">
        <w:rPr>
          <w:rFonts w:ascii="Book Antiqua" w:eastAsia="Times New Roman" w:hAnsi="Book Antiqua" w:cs="Arial"/>
          <w:sz w:val="24"/>
          <w:szCs w:val="24"/>
        </w:rPr>
        <w:t>, Εκδόσεις</w:t>
      </w:r>
      <w:r w:rsidRPr="00E729CD">
        <w:rPr>
          <w:rFonts w:ascii="Book Antiqua" w:eastAsia="Times New Roman" w:hAnsi="Book Antiqua"/>
          <w:sz w:val="24"/>
          <w:szCs w:val="24"/>
        </w:rPr>
        <w:t xml:space="preserve"> </w:t>
      </w:r>
      <w:r w:rsidRPr="00E729CD">
        <w:rPr>
          <w:rFonts w:ascii="Book Antiqua" w:eastAsia="Times New Roman" w:hAnsi="Book Antiqua" w:cs="Arial"/>
          <w:sz w:val="24"/>
          <w:szCs w:val="24"/>
        </w:rPr>
        <w:t>Προπομπός, 2021.</w:t>
      </w:r>
    </w:p>
    <w:p w:rsidR="004023BC" w:rsidRDefault="004023BC" w:rsidP="004023BC">
      <w:pPr>
        <w:widowControl w:val="0"/>
        <w:numPr>
          <w:ilvl w:val="0"/>
          <w:numId w:val="22"/>
        </w:numPr>
        <w:tabs>
          <w:tab w:val="left" w:pos="-7797"/>
          <w:tab w:val="num" w:pos="1440"/>
        </w:tabs>
        <w:jc w:val="both"/>
        <w:rPr>
          <w:rFonts w:ascii="Book Antiqua" w:eastAsia="Times New Roman" w:hAnsi="Book Antiqua"/>
          <w:sz w:val="24"/>
          <w:szCs w:val="24"/>
          <w:lang w:eastAsia="el-GR"/>
        </w:rPr>
      </w:pPr>
      <w:proofErr w:type="spellStart"/>
      <w:r w:rsidRPr="00567A77">
        <w:rPr>
          <w:rFonts w:ascii="Book Antiqua" w:eastAsia="Times New Roman" w:hAnsi="Book Antiqua"/>
          <w:sz w:val="24"/>
          <w:szCs w:val="24"/>
        </w:rPr>
        <w:t>Zαχαροπούλου</w:t>
      </w:r>
      <w:proofErr w:type="spellEnd"/>
      <w:r w:rsidRPr="00567A77">
        <w:rPr>
          <w:rFonts w:ascii="Book Antiqua" w:eastAsia="Times New Roman" w:hAnsi="Book Antiqua"/>
          <w:sz w:val="24"/>
          <w:szCs w:val="24"/>
        </w:rPr>
        <w:t xml:space="preserve">, X. </w:t>
      </w:r>
      <w:r w:rsidRPr="00567A77">
        <w:rPr>
          <w:rFonts w:ascii="Book Antiqua" w:eastAsia="Times New Roman" w:hAnsi="Book Antiqua"/>
          <w:i/>
          <w:iCs/>
          <w:sz w:val="24"/>
          <w:szCs w:val="24"/>
        </w:rPr>
        <w:t>Στατιστική: Μέθοδοι – Εφαρμογές</w:t>
      </w:r>
      <w:r w:rsidRPr="00567A77">
        <w:rPr>
          <w:rFonts w:ascii="Book Antiqua" w:eastAsia="Times New Roman" w:hAnsi="Book Antiqua"/>
          <w:sz w:val="24"/>
          <w:szCs w:val="24"/>
        </w:rPr>
        <w:t>, Θεσσαλονίκη 1993.</w:t>
      </w:r>
      <w:r w:rsidRPr="00567A77">
        <w:rPr>
          <w:rFonts w:ascii="Book Antiqua" w:eastAsia="Times New Roman" w:hAnsi="Book Antiqua"/>
          <w:sz w:val="24"/>
          <w:szCs w:val="24"/>
          <w:lang w:eastAsia="el-GR"/>
        </w:rPr>
        <w:t xml:space="preserve"> </w:t>
      </w:r>
    </w:p>
    <w:p w:rsidR="004023BC" w:rsidRDefault="004023BC" w:rsidP="004023BC">
      <w:pPr>
        <w:widowControl w:val="0"/>
        <w:tabs>
          <w:tab w:val="left" w:pos="-7797"/>
          <w:tab w:val="num" w:pos="1440"/>
        </w:tabs>
        <w:jc w:val="both"/>
        <w:rPr>
          <w:rFonts w:ascii="Book Antiqua" w:hAnsi="Book Antiqua"/>
          <w:sz w:val="24"/>
          <w:szCs w:val="24"/>
        </w:rPr>
      </w:pPr>
    </w:p>
    <w:p w:rsidR="00B00B20" w:rsidRDefault="00B00B20" w:rsidP="00B00B20">
      <w:pPr>
        <w:widowControl w:val="0"/>
        <w:tabs>
          <w:tab w:val="left" w:pos="-7797"/>
          <w:tab w:val="num" w:pos="1440"/>
        </w:tabs>
        <w:jc w:val="both"/>
        <w:rPr>
          <w:rFonts w:ascii="Book Antiqua" w:eastAsia="Times New Roman" w:hAnsi="Book Antiqua"/>
          <w:sz w:val="24"/>
          <w:szCs w:val="24"/>
          <w:highlight w:val="yellow"/>
          <w:lang w:eastAsia="el-GR"/>
        </w:rPr>
      </w:pPr>
    </w:p>
    <w:p w:rsidR="00B82804" w:rsidRPr="00C10333" w:rsidRDefault="00F20678" w:rsidP="00F20678">
      <w:pPr>
        <w:jc w:val="both"/>
        <w:rPr>
          <w:rFonts w:ascii="Palatino Linotype" w:hAnsi="Palatino Linotype"/>
          <w:color w:val="000000" w:themeColor="text1"/>
          <w:sz w:val="24"/>
          <w:szCs w:val="24"/>
        </w:rPr>
      </w:pPr>
      <w:r w:rsidRPr="00C10333">
        <w:rPr>
          <w:rFonts w:ascii="Palatino Linotype" w:hAnsi="Palatino Linotype"/>
          <w:color w:val="000000" w:themeColor="text1"/>
          <w:sz w:val="24"/>
          <w:szCs w:val="24"/>
        </w:rPr>
        <w:t>Διάρκεια Εξέτασης: 3 ώρες.</w:t>
      </w:r>
    </w:p>
    <w:p w:rsidR="00676F0B" w:rsidRPr="00C10333" w:rsidRDefault="00676F0B" w:rsidP="00676F0B">
      <w:pPr>
        <w:jc w:val="both"/>
        <w:rPr>
          <w:rFonts w:ascii="Palatino Linotype" w:hAnsi="Palatino Linotype"/>
          <w:color w:val="000000" w:themeColor="text1"/>
          <w:sz w:val="24"/>
          <w:szCs w:val="24"/>
        </w:rPr>
      </w:pPr>
    </w:p>
    <w:p w:rsidR="00676F0B" w:rsidRPr="00C10333" w:rsidRDefault="00676F0B" w:rsidP="00676F0B">
      <w:pPr>
        <w:jc w:val="both"/>
        <w:rPr>
          <w:rFonts w:ascii="Palatino Linotype" w:hAnsi="Palatino Linotype"/>
          <w:color w:val="000000" w:themeColor="text1"/>
          <w:sz w:val="24"/>
          <w:szCs w:val="24"/>
        </w:rPr>
      </w:pPr>
      <w:r w:rsidRPr="00C10333">
        <w:rPr>
          <w:rFonts w:ascii="Palatino Linotype" w:hAnsi="Palatino Linotype"/>
          <w:color w:val="000000" w:themeColor="text1"/>
          <w:sz w:val="24"/>
          <w:szCs w:val="24"/>
        </w:rPr>
        <w:t>Επιτρεπόμενο Υλικό</w:t>
      </w:r>
    </w:p>
    <w:p w:rsidR="00676F0B" w:rsidRPr="00C10333" w:rsidRDefault="00676F0B" w:rsidP="00676F0B">
      <w:pPr>
        <w:jc w:val="both"/>
        <w:rPr>
          <w:rFonts w:ascii="Palatino Linotype" w:hAnsi="Palatino Linotype"/>
          <w:color w:val="000000" w:themeColor="text1"/>
          <w:sz w:val="24"/>
          <w:szCs w:val="24"/>
        </w:rPr>
      </w:pPr>
    </w:p>
    <w:p w:rsidR="00676F0B" w:rsidRPr="008218C2" w:rsidRDefault="00676F0B" w:rsidP="00676F0B">
      <w:pPr>
        <w:widowControl w:val="0"/>
        <w:tabs>
          <w:tab w:val="left" w:pos="-7797"/>
        </w:tabs>
        <w:jc w:val="both"/>
        <w:rPr>
          <w:rFonts w:ascii="Book Antiqua" w:eastAsia="Times New Roman" w:hAnsi="Book Antiqua"/>
          <w:sz w:val="24"/>
          <w:szCs w:val="24"/>
          <w:lang w:eastAsia="el-GR"/>
        </w:rPr>
      </w:pPr>
      <w:r w:rsidRPr="00C10333">
        <w:rPr>
          <w:rFonts w:ascii="Palatino Linotype" w:hAnsi="Palatino Linotype"/>
          <w:color w:val="000000" w:themeColor="text1"/>
          <w:sz w:val="24"/>
          <w:szCs w:val="24"/>
        </w:rPr>
        <w:t>Οι φοιτητές μπορούν να έχουν μαζί τους αριθμομηχανή (</w:t>
      </w:r>
      <w:r w:rsidRPr="00C10333">
        <w:rPr>
          <w:rFonts w:ascii="Palatino Linotype" w:hAnsi="Palatino Linotype"/>
          <w:color w:val="000000" w:themeColor="text1"/>
          <w:sz w:val="24"/>
          <w:szCs w:val="24"/>
          <w:lang w:val="en-US"/>
        </w:rPr>
        <w:t>scientific</w:t>
      </w:r>
      <w:r w:rsidRPr="00C10333">
        <w:rPr>
          <w:rFonts w:ascii="Palatino Linotype" w:hAnsi="Palatino Linotype"/>
          <w:color w:val="000000" w:themeColor="text1"/>
          <w:sz w:val="24"/>
          <w:szCs w:val="24"/>
        </w:rPr>
        <w:t xml:space="preserve"> </w:t>
      </w:r>
      <w:r w:rsidRPr="00C10333">
        <w:rPr>
          <w:rFonts w:ascii="Palatino Linotype" w:hAnsi="Palatino Linotype"/>
          <w:color w:val="000000" w:themeColor="text1"/>
          <w:sz w:val="24"/>
          <w:szCs w:val="24"/>
          <w:lang w:val="en-US"/>
        </w:rPr>
        <w:t>calculator</w:t>
      </w:r>
      <w:r w:rsidRPr="00C10333">
        <w:rPr>
          <w:rFonts w:ascii="Palatino Linotype" w:hAnsi="Palatino Linotype"/>
          <w:color w:val="000000" w:themeColor="text1"/>
          <w:sz w:val="24"/>
          <w:szCs w:val="24"/>
        </w:rPr>
        <w:t xml:space="preserve">). Δεν επιτρέπεται η αριθμομηχανή να έχει μνήμη ή δυνατότητα προγραμματισμού. </w:t>
      </w:r>
      <w:r w:rsidRPr="00C10333">
        <w:rPr>
          <w:rFonts w:ascii="Palatino Linotype" w:hAnsi="Palatino Linotype"/>
          <w:color w:val="000000" w:themeColor="text1"/>
          <w:sz w:val="24"/>
          <w:szCs w:val="24"/>
        </w:rPr>
        <w:br/>
      </w:r>
      <w:r>
        <w:rPr>
          <w:rFonts w:ascii="Palatino Linotype" w:hAnsi="Palatino Linotype"/>
          <w:color w:val="323D4F"/>
          <w:sz w:val="24"/>
          <w:szCs w:val="24"/>
        </w:rPr>
        <w:br/>
      </w:r>
      <w:r w:rsidRPr="008218C2">
        <w:rPr>
          <w:rFonts w:ascii="Book Antiqua" w:eastAsia="Times New Roman" w:hAnsi="Book Antiqua"/>
          <w:sz w:val="24"/>
          <w:szCs w:val="24"/>
          <w:lang w:eastAsia="el-GR"/>
        </w:rPr>
        <w:t>Οι υποψήφιοι προς κατάταξη πτυχιούχοι/</w:t>
      </w:r>
      <w:proofErr w:type="spellStart"/>
      <w:r w:rsidRPr="008218C2">
        <w:rPr>
          <w:rFonts w:ascii="Book Antiqua" w:eastAsia="Times New Roman" w:hAnsi="Book Antiqua"/>
          <w:sz w:val="24"/>
          <w:szCs w:val="24"/>
          <w:lang w:eastAsia="el-GR"/>
        </w:rPr>
        <w:t>ες</w:t>
      </w:r>
      <w:proofErr w:type="spellEnd"/>
      <w:r w:rsidRPr="008218C2">
        <w:rPr>
          <w:rFonts w:ascii="Book Antiqua" w:eastAsia="Times New Roman" w:hAnsi="Book Antiqua"/>
          <w:sz w:val="24"/>
          <w:szCs w:val="24"/>
          <w:lang w:eastAsia="el-GR"/>
        </w:rPr>
        <w:t xml:space="preserve"> Τριτοβάθμιας Εκπαίδευσης με αναπηρία και ειδικές μαθησιακές ανάγκες εξετάζονται προφορικά ή γραπτά ανάλογα με τις δυνατότητές τους.</w:t>
      </w:r>
    </w:p>
    <w:p w:rsidR="00676F0B" w:rsidRPr="00085C38" w:rsidRDefault="00676F0B" w:rsidP="00676F0B">
      <w:pPr>
        <w:jc w:val="both"/>
        <w:rPr>
          <w:rFonts w:ascii="Palatino Linotype" w:hAnsi="Palatino Linotype"/>
          <w:color w:val="000000" w:themeColor="text1"/>
          <w:sz w:val="24"/>
          <w:szCs w:val="24"/>
        </w:rPr>
      </w:pPr>
    </w:p>
    <w:p w:rsidR="00B82804" w:rsidRPr="00085C38" w:rsidRDefault="00F20678" w:rsidP="00F20678">
      <w:pPr>
        <w:jc w:val="both"/>
        <w:rPr>
          <w:rFonts w:ascii="Palatino Linotype" w:hAnsi="Palatino Linotype"/>
          <w:b/>
          <w:color w:val="000000" w:themeColor="text1"/>
          <w:sz w:val="24"/>
          <w:szCs w:val="24"/>
        </w:rPr>
      </w:pPr>
      <w:r w:rsidRPr="00085C38">
        <w:rPr>
          <w:rFonts w:ascii="Palatino Linotype" w:hAnsi="Palatino Linotype"/>
          <w:color w:val="000000" w:themeColor="text1"/>
          <w:sz w:val="24"/>
          <w:szCs w:val="24"/>
        </w:rPr>
        <w:br/>
      </w:r>
      <w:r w:rsidRPr="00085C38">
        <w:rPr>
          <w:rFonts w:ascii="Palatino Linotype" w:hAnsi="Palatino Linotype"/>
          <w:b/>
          <w:color w:val="000000" w:themeColor="text1"/>
          <w:sz w:val="24"/>
          <w:szCs w:val="24"/>
        </w:rPr>
        <w:t>ΔΙΚΑΙΟΥΜΕΝΟΙ ΥΠΟΒΟΛΗΣ ΑΙΤΗΣΗΣ</w:t>
      </w:r>
    </w:p>
    <w:p w:rsidR="00B82804" w:rsidRPr="00085C38" w:rsidRDefault="00F20678" w:rsidP="00F20678">
      <w:pPr>
        <w:jc w:val="both"/>
        <w:rPr>
          <w:rFonts w:ascii="Palatino Linotype" w:hAnsi="Palatino Linotype"/>
          <w:color w:val="000000" w:themeColor="text1"/>
          <w:sz w:val="24"/>
          <w:szCs w:val="24"/>
        </w:rPr>
      </w:pPr>
      <w:r w:rsidRPr="00085C38">
        <w:rPr>
          <w:rFonts w:ascii="Palatino Linotype" w:hAnsi="Palatino Linotype"/>
          <w:color w:val="000000" w:themeColor="text1"/>
          <w:sz w:val="24"/>
          <w:szCs w:val="24"/>
        </w:rPr>
        <w:br/>
        <w:t xml:space="preserve">Πτυχιούχοι Πανεπιστημίου, ΤΕΙ ή ισοτίμων προς αυτά, ΑΣΠΑΙΤΕ, της Ελλάδος ή του εξωτερικού (αναγνωρισμένα από τον Δ.Ο.Α.Τ.Α.Π.), καθώς και κάτοχοι πτυχίων ανώτερων σχολών </w:t>
      </w:r>
      <w:proofErr w:type="spellStart"/>
      <w:r w:rsidRPr="00085C38">
        <w:rPr>
          <w:rFonts w:ascii="Palatino Linotype" w:hAnsi="Palatino Linotype"/>
          <w:color w:val="000000" w:themeColor="text1"/>
          <w:sz w:val="24"/>
          <w:szCs w:val="24"/>
        </w:rPr>
        <w:t>υπερδιετούς</w:t>
      </w:r>
      <w:proofErr w:type="spellEnd"/>
      <w:r w:rsidRPr="00085C38">
        <w:rPr>
          <w:rFonts w:ascii="Palatino Linotype" w:hAnsi="Palatino Linotype"/>
          <w:color w:val="000000" w:themeColor="text1"/>
          <w:sz w:val="24"/>
          <w:szCs w:val="24"/>
        </w:rPr>
        <w:t xml:space="preserve"> και διετούς κύκλου σπουδών αρμοδιότητας Υπουργείου Παιδείας</w:t>
      </w:r>
      <w:r w:rsidR="00491BA7" w:rsidRPr="00085C38">
        <w:rPr>
          <w:rFonts w:ascii="Palatino Linotype" w:hAnsi="Palatino Linotype"/>
          <w:color w:val="000000" w:themeColor="text1"/>
          <w:sz w:val="24"/>
          <w:szCs w:val="24"/>
        </w:rPr>
        <w:t xml:space="preserve">, Έρευνας </w:t>
      </w:r>
      <w:r w:rsidRPr="00085C38">
        <w:rPr>
          <w:rFonts w:ascii="Palatino Linotype" w:hAnsi="Palatino Linotype"/>
          <w:color w:val="000000" w:themeColor="text1"/>
          <w:sz w:val="24"/>
          <w:szCs w:val="24"/>
        </w:rPr>
        <w:t>και Θρησκευμάτων και άλλων Υπουργείων.</w:t>
      </w:r>
    </w:p>
    <w:p w:rsidR="00B82804" w:rsidRPr="00085C38" w:rsidRDefault="00F20678" w:rsidP="00F20678">
      <w:pPr>
        <w:jc w:val="both"/>
        <w:rPr>
          <w:rFonts w:ascii="Palatino Linotype" w:hAnsi="Palatino Linotype"/>
          <w:b/>
          <w:color w:val="000000" w:themeColor="text1"/>
          <w:sz w:val="24"/>
          <w:szCs w:val="24"/>
        </w:rPr>
      </w:pPr>
      <w:r w:rsidRPr="00085C38">
        <w:rPr>
          <w:rFonts w:ascii="Palatino Linotype" w:hAnsi="Palatino Linotype"/>
          <w:color w:val="000000" w:themeColor="text1"/>
          <w:sz w:val="24"/>
          <w:szCs w:val="24"/>
        </w:rPr>
        <w:br/>
      </w:r>
      <w:r w:rsidRPr="00085C38">
        <w:rPr>
          <w:rFonts w:ascii="Palatino Linotype" w:hAnsi="Palatino Linotype"/>
          <w:b/>
          <w:color w:val="000000" w:themeColor="text1"/>
          <w:sz w:val="24"/>
          <w:szCs w:val="24"/>
        </w:rPr>
        <w:t>ΥΠΟΒΟΛΗ ΑΙΤΗΣΗΣ ΚΑΙ ΑΠΑΡΑΙΤΗΤΩΝ ΔΙΚΑΙΟΛΟΓΗΤΙΚΩΝ</w:t>
      </w:r>
    </w:p>
    <w:p w:rsidR="00CA455D" w:rsidRPr="00085C38" w:rsidRDefault="00F20678" w:rsidP="004023BC">
      <w:pPr>
        <w:pStyle w:val="Web"/>
        <w:shd w:val="clear" w:color="auto" w:fill="FFFFFF"/>
        <w:spacing w:before="0" w:beforeAutospacing="0" w:after="150" w:afterAutospacing="0" w:line="150" w:lineRule="atLeast"/>
        <w:jc w:val="both"/>
        <w:rPr>
          <w:rFonts w:ascii="Palatino Linotype" w:hAnsi="Palatino Linotype"/>
          <w:color w:val="000000" w:themeColor="text1"/>
        </w:rPr>
      </w:pPr>
      <w:r w:rsidRPr="00085C38">
        <w:rPr>
          <w:rFonts w:ascii="Palatino Linotype" w:hAnsi="Palatino Linotype"/>
          <w:color w:val="000000" w:themeColor="text1"/>
        </w:rPr>
        <w:br/>
      </w:r>
      <w:r w:rsidRPr="004023BC">
        <w:rPr>
          <w:rFonts w:ascii="Palatino Linotype" w:hAnsi="Palatino Linotype"/>
          <w:color w:val="000000" w:themeColor="text1"/>
        </w:rPr>
        <w:t xml:space="preserve">Οι ενδιαφερόμενοι που επιθυμούν να συμμετάσχουν στη διαδικασία των κατατακτηρίων εξετάσεων </w:t>
      </w:r>
      <w:proofErr w:type="spellStart"/>
      <w:r w:rsidRPr="004023BC">
        <w:rPr>
          <w:rFonts w:ascii="Palatino Linotype" w:hAnsi="Palatino Linotype"/>
          <w:color w:val="000000" w:themeColor="text1"/>
        </w:rPr>
        <w:t>ακαδ</w:t>
      </w:r>
      <w:proofErr w:type="spellEnd"/>
      <w:r w:rsidRPr="004023BC">
        <w:rPr>
          <w:rFonts w:ascii="Palatino Linotype" w:hAnsi="Palatino Linotype"/>
          <w:color w:val="000000" w:themeColor="text1"/>
        </w:rPr>
        <w:t xml:space="preserve">. </w:t>
      </w:r>
      <w:r w:rsidR="004023BC" w:rsidRPr="004023BC">
        <w:rPr>
          <w:rFonts w:ascii="Palatino Linotype" w:hAnsi="Palatino Linotype"/>
          <w:color w:val="000000" w:themeColor="text1"/>
        </w:rPr>
        <w:t>έτους 2023– 2024</w:t>
      </w:r>
      <w:r w:rsidRPr="004023BC">
        <w:rPr>
          <w:rFonts w:ascii="Palatino Linotype" w:hAnsi="Palatino Linotype"/>
          <w:color w:val="000000" w:themeColor="text1"/>
        </w:rPr>
        <w:t xml:space="preserve"> του Τμήματος Διοίκησης Επιχειρήσεων, καλούνται να υποβάλλουν την αίτησή τους και τα απαραίτητα δικαιολογητικά από την 1</w:t>
      </w:r>
      <w:r w:rsidR="00565B91" w:rsidRPr="004023BC">
        <w:rPr>
          <w:rFonts w:ascii="Palatino Linotype" w:hAnsi="Palatino Linotype"/>
          <w:color w:val="000000" w:themeColor="text1"/>
        </w:rPr>
        <w:t>η</w:t>
      </w:r>
      <w:r w:rsidRPr="004023BC">
        <w:rPr>
          <w:rFonts w:ascii="Palatino Linotype" w:hAnsi="Palatino Linotype"/>
          <w:color w:val="000000" w:themeColor="text1"/>
        </w:rPr>
        <w:t xml:space="preserve"> έως τη 15</w:t>
      </w:r>
      <w:r w:rsidR="00565B91" w:rsidRPr="004023BC">
        <w:rPr>
          <w:rFonts w:ascii="Palatino Linotype" w:hAnsi="Palatino Linotype"/>
          <w:color w:val="000000" w:themeColor="text1"/>
        </w:rPr>
        <w:t>η</w:t>
      </w:r>
      <w:r w:rsidR="004023BC" w:rsidRPr="004023BC">
        <w:rPr>
          <w:rFonts w:ascii="Palatino Linotype" w:hAnsi="Palatino Linotype"/>
          <w:color w:val="000000" w:themeColor="text1"/>
        </w:rPr>
        <w:t xml:space="preserve"> Νοεμβρίου 2023</w:t>
      </w:r>
      <w:r w:rsidRPr="004023BC">
        <w:rPr>
          <w:rFonts w:ascii="Palatino Linotype" w:hAnsi="Palatino Linotype"/>
          <w:color w:val="000000" w:themeColor="text1"/>
        </w:rPr>
        <w:t>.</w:t>
      </w:r>
      <w:r w:rsidRPr="00085C38">
        <w:rPr>
          <w:rFonts w:ascii="Palatino Linotype" w:hAnsi="Palatino Linotype"/>
          <w:color w:val="000000" w:themeColor="text1"/>
        </w:rPr>
        <w:br/>
      </w:r>
    </w:p>
    <w:p w:rsidR="00565B91" w:rsidRPr="00085C38" w:rsidRDefault="00F20678" w:rsidP="00F20678">
      <w:pPr>
        <w:jc w:val="both"/>
        <w:rPr>
          <w:rFonts w:ascii="Palatino Linotype" w:hAnsi="Palatino Linotype"/>
          <w:b/>
          <w:color w:val="000000" w:themeColor="text1"/>
          <w:sz w:val="24"/>
          <w:szCs w:val="24"/>
        </w:rPr>
      </w:pPr>
      <w:r w:rsidRPr="00085C38">
        <w:rPr>
          <w:rFonts w:ascii="Palatino Linotype" w:hAnsi="Palatino Linotype"/>
          <w:color w:val="000000" w:themeColor="text1"/>
          <w:sz w:val="24"/>
          <w:szCs w:val="24"/>
        </w:rPr>
        <w:lastRenderedPageBreak/>
        <w:br/>
      </w:r>
      <w:r w:rsidRPr="00085C38">
        <w:rPr>
          <w:rFonts w:ascii="Palatino Linotype" w:hAnsi="Palatino Linotype"/>
          <w:b/>
          <w:color w:val="000000" w:themeColor="text1"/>
          <w:sz w:val="24"/>
          <w:szCs w:val="24"/>
        </w:rPr>
        <w:t xml:space="preserve">Απαραίτητα Δικαιολογητικά </w:t>
      </w:r>
    </w:p>
    <w:p w:rsidR="00565B91" w:rsidRPr="00085C38" w:rsidRDefault="00565B91" w:rsidP="00565B91">
      <w:pPr>
        <w:pStyle w:val="a3"/>
        <w:jc w:val="both"/>
        <w:rPr>
          <w:rFonts w:ascii="Palatino Linotype" w:hAnsi="Palatino Linotype"/>
          <w:color w:val="000000" w:themeColor="text1"/>
          <w:sz w:val="24"/>
          <w:szCs w:val="24"/>
        </w:rPr>
      </w:pPr>
    </w:p>
    <w:p w:rsidR="00565B91" w:rsidRPr="00085C38" w:rsidRDefault="00F20678" w:rsidP="00565B91">
      <w:pPr>
        <w:pStyle w:val="a3"/>
        <w:jc w:val="both"/>
        <w:rPr>
          <w:rFonts w:ascii="Palatino Linotype" w:hAnsi="Palatino Linotype"/>
          <w:color w:val="000000" w:themeColor="text1"/>
          <w:sz w:val="24"/>
          <w:szCs w:val="24"/>
        </w:rPr>
      </w:pPr>
      <w:r w:rsidRPr="00085C38">
        <w:rPr>
          <w:rFonts w:ascii="Palatino Linotype" w:hAnsi="Palatino Linotype"/>
          <w:color w:val="000000" w:themeColor="text1"/>
          <w:sz w:val="24"/>
          <w:szCs w:val="24"/>
        </w:rPr>
        <w:t>• Αίτηση του ενδιαφερομένου.</w:t>
      </w:r>
    </w:p>
    <w:p w:rsidR="00565B91" w:rsidRPr="00085C38" w:rsidRDefault="00F20678" w:rsidP="00565B91">
      <w:pPr>
        <w:pStyle w:val="a3"/>
        <w:jc w:val="both"/>
        <w:rPr>
          <w:rFonts w:ascii="Palatino Linotype" w:hAnsi="Palatino Linotype"/>
          <w:color w:val="000000" w:themeColor="text1"/>
          <w:sz w:val="24"/>
          <w:szCs w:val="24"/>
        </w:rPr>
      </w:pPr>
      <w:r w:rsidRPr="00085C38">
        <w:rPr>
          <w:rFonts w:ascii="Palatino Linotype" w:hAnsi="Palatino Linotype"/>
          <w:color w:val="000000" w:themeColor="text1"/>
          <w:sz w:val="24"/>
          <w:szCs w:val="24"/>
        </w:rPr>
        <w:t xml:space="preserve">• Αντίγραφο πτυχίου ή πιστοποιητικό περάτωσης σπουδών. </w:t>
      </w:r>
    </w:p>
    <w:p w:rsidR="00CA455D" w:rsidRPr="00085C38" w:rsidRDefault="00F20678" w:rsidP="00F20678">
      <w:pPr>
        <w:jc w:val="both"/>
        <w:rPr>
          <w:rFonts w:ascii="Palatino Linotype" w:hAnsi="Palatino Linotype"/>
          <w:color w:val="000000" w:themeColor="text1"/>
          <w:sz w:val="24"/>
          <w:szCs w:val="24"/>
        </w:rPr>
      </w:pPr>
      <w:r w:rsidRPr="00085C38">
        <w:rPr>
          <w:rFonts w:ascii="Palatino Linotype" w:hAnsi="Palatino Linotype"/>
          <w:color w:val="000000" w:themeColor="text1"/>
          <w:sz w:val="24"/>
          <w:szCs w:val="24"/>
        </w:rPr>
        <w:br/>
        <w:t xml:space="preserve">Προκειμένου για </w:t>
      </w:r>
      <w:r w:rsidRPr="00085C38">
        <w:rPr>
          <w:rFonts w:ascii="Palatino Linotype" w:hAnsi="Palatino Linotype"/>
          <w:b/>
          <w:color w:val="000000" w:themeColor="text1"/>
          <w:sz w:val="24"/>
          <w:szCs w:val="24"/>
        </w:rPr>
        <w:t>πτυχιούχους εξωτερικού</w:t>
      </w:r>
      <w:r w:rsidRPr="00085C38">
        <w:rPr>
          <w:rFonts w:ascii="Palatino Linotype" w:hAnsi="Palatino Linotype"/>
          <w:color w:val="000000" w:themeColor="text1"/>
          <w:sz w:val="24"/>
          <w:szCs w:val="24"/>
        </w:rPr>
        <w:t xml:space="preserve"> συνυποβάλλεται και βεβαίωση ισοτιμίας του τίτλου σπουδών τους από το Διεπιστημονικό Οργανισμό Αναγνώρισης Τίτλων Ακαδημαϊκών και Πληροφόρησης (Δ.Ο.Α.Τ.Α.Π.) ή από το όργανο που έχει την αρμοδιότητα αναγνώρισης του τίτλου σπουδών.</w:t>
      </w:r>
    </w:p>
    <w:p w:rsidR="00CA455D" w:rsidRPr="00085C38" w:rsidRDefault="00CA455D" w:rsidP="00F20678">
      <w:pPr>
        <w:jc w:val="both"/>
        <w:rPr>
          <w:rFonts w:ascii="Palatino Linotype" w:hAnsi="Palatino Linotype"/>
          <w:color w:val="000000" w:themeColor="text1"/>
          <w:sz w:val="24"/>
          <w:szCs w:val="24"/>
        </w:rPr>
      </w:pPr>
    </w:p>
    <w:p w:rsidR="00CA455D" w:rsidRPr="00085C38" w:rsidRDefault="00CA455D" w:rsidP="00CA455D">
      <w:pPr>
        <w:jc w:val="both"/>
        <w:rPr>
          <w:rFonts w:ascii="Palatino Linotype" w:hAnsi="Palatino Linotype"/>
          <w:color w:val="000000" w:themeColor="text1"/>
          <w:sz w:val="24"/>
          <w:szCs w:val="24"/>
        </w:rPr>
      </w:pPr>
      <w:r w:rsidRPr="00085C38">
        <w:rPr>
          <w:rFonts w:ascii="Palatino Linotype" w:hAnsi="Palatino Linotype"/>
          <w:color w:val="000000" w:themeColor="text1"/>
          <w:sz w:val="24"/>
          <w:szCs w:val="24"/>
        </w:rPr>
        <w:t>Η αίτηση καθώς και τα απαιτούμενα δικαιολογητικά υποβάλλονται ηλεκτρονικά στο on-</w:t>
      </w:r>
      <w:proofErr w:type="spellStart"/>
      <w:r w:rsidRPr="00085C38">
        <w:rPr>
          <w:rFonts w:ascii="Palatino Linotype" w:hAnsi="Palatino Linotype"/>
          <w:color w:val="000000" w:themeColor="text1"/>
          <w:sz w:val="24"/>
          <w:szCs w:val="24"/>
        </w:rPr>
        <w:t>line</w:t>
      </w:r>
      <w:proofErr w:type="spellEnd"/>
      <w:r w:rsidRPr="00085C38">
        <w:rPr>
          <w:rFonts w:ascii="Palatino Linotype" w:hAnsi="Palatino Linotype"/>
          <w:color w:val="000000" w:themeColor="text1"/>
          <w:sz w:val="24"/>
          <w:szCs w:val="24"/>
        </w:rPr>
        <w:t xml:space="preserve"> Σύστημα Αιτήσεων Κατατακτηρίων Εξετάσεων του Πανεπιστημίου Αιγαίου το οποίο βρίσκεται διαθέσιμο στην ιστοσελίδα: </w:t>
      </w:r>
      <w:hyperlink r:id="rId5" w:tgtFrame="_blank" w:history="1">
        <w:r w:rsidRPr="00085C38">
          <w:rPr>
            <w:rFonts w:ascii="Palatino Linotype" w:hAnsi="Palatino Linotype"/>
            <w:b/>
            <w:color w:val="000000" w:themeColor="text1"/>
            <w:sz w:val="24"/>
            <w:szCs w:val="24"/>
          </w:rPr>
          <w:t>http://katataktiries.aegean.gr</w:t>
        </w:r>
      </w:hyperlink>
      <w:r w:rsidRPr="00085C38">
        <w:rPr>
          <w:rFonts w:ascii="Palatino Linotype" w:hAnsi="Palatino Linotype"/>
          <w:color w:val="000000" w:themeColor="text1"/>
          <w:sz w:val="24"/>
          <w:szCs w:val="24"/>
        </w:rPr>
        <w:t> και δεν απαιτείται αποστολή τους εντύπως στη Γραμματεία του Τμήματος.</w:t>
      </w:r>
    </w:p>
    <w:p w:rsidR="00CA455D" w:rsidRPr="00085C38" w:rsidRDefault="00CA455D" w:rsidP="00CA455D">
      <w:pPr>
        <w:jc w:val="both"/>
        <w:rPr>
          <w:rFonts w:ascii="Palatino Linotype" w:hAnsi="Palatino Linotype"/>
          <w:color w:val="000000" w:themeColor="text1"/>
          <w:sz w:val="24"/>
          <w:szCs w:val="24"/>
        </w:rPr>
      </w:pPr>
    </w:p>
    <w:p w:rsidR="00CA455D" w:rsidRPr="00085C38" w:rsidRDefault="00CA455D" w:rsidP="00CA455D">
      <w:pPr>
        <w:jc w:val="both"/>
        <w:rPr>
          <w:rFonts w:ascii="Palatino Linotype" w:hAnsi="Palatino Linotype"/>
          <w:b/>
          <w:color w:val="000000" w:themeColor="text1"/>
          <w:sz w:val="24"/>
          <w:szCs w:val="24"/>
        </w:rPr>
      </w:pPr>
      <w:r w:rsidRPr="00085C38">
        <w:rPr>
          <w:rFonts w:ascii="Palatino Linotype" w:hAnsi="Palatino Linotype"/>
          <w:b/>
          <w:color w:val="000000" w:themeColor="text1"/>
          <w:sz w:val="24"/>
          <w:szCs w:val="24"/>
        </w:rPr>
        <w:t>Με νεότερη ανακοίνωση θα σας ενημερώσουμε επακριβώς για τις ημερομηνίες διεξαγωγής των εξετάσεων.</w:t>
      </w:r>
    </w:p>
    <w:p w:rsidR="00565B91" w:rsidRPr="00085C38" w:rsidRDefault="00565B91" w:rsidP="00CA455D">
      <w:pPr>
        <w:jc w:val="both"/>
        <w:rPr>
          <w:rFonts w:ascii="Palatino Linotype" w:hAnsi="Palatino Linotype"/>
          <w:color w:val="000000" w:themeColor="text1"/>
          <w:sz w:val="24"/>
          <w:szCs w:val="24"/>
        </w:rPr>
      </w:pPr>
    </w:p>
    <w:p w:rsidR="00565B91" w:rsidRPr="00085C38" w:rsidRDefault="00F20678" w:rsidP="00F20678">
      <w:pPr>
        <w:jc w:val="both"/>
        <w:rPr>
          <w:rFonts w:ascii="Palatino Linotype" w:hAnsi="Palatino Linotype"/>
          <w:b/>
          <w:color w:val="000000" w:themeColor="text1"/>
          <w:sz w:val="24"/>
          <w:szCs w:val="24"/>
        </w:rPr>
      </w:pPr>
      <w:r w:rsidRPr="00085C38">
        <w:rPr>
          <w:rFonts w:ascii="Palatino Linotype" w:hAnsi="Palatino Linotype"/>
          <w:color w:val="000000" w:themeColor="text1"/>
          <w:sz w:val="24"/>
          <w:szCs w:val="24"/>
        </w:rPr>
        <w:br/>
      </w:r>
      <w:r w:rsidRPr="00085C38">
        <w:rPr>
          <w:rFonts w:ascii="Palatino Linotype" w:hAnsi="Palatino Linotype"/>
          <w:b/>
          <w:color w:val="000000" w:themeColor="text1"/>
          <w:sz w:val="24"/>
          <w:szCs w:val="24"/>
        </w:rPr>
        <w:t>ΠΛΗΡΟΦΟΡΙΕΣ ΓΙΑ ΤΙΣ ΚΑΤΑΤΑΞΕΙΣ</w:t>
      </w:r>
    </w:p>
    <w:p w:rsidR="00693083" w:rsidRPr="00085C38" w:rsidRDefault="00F20678" w:rsidP="00CA455D">
      <w:pPr>
        <w:pStyle w:val="Web"/>
        <w:shd w:val="clear" w:color="auto" w:fill="FFFFFF"/>
        <w:spacing w:before="0" w:beforeAutospacing="0" w:after="150" w:afterAutospacing="0" w:line="150" w:lineRule="atLeast"/>
        <w:jc w:val="both"/>
        <w:rPr>
          <w:rFonts w:ascii="Palatino Linotype" w:hAnsi="Palatino Linotype"/>
          <w:color w:val="000000" w:themeColor="text1"/>
        </w:rPr>
      </w:pPr>
      <w:r w:rsidRPr="00085C38">
        <w:rPr>
          <w:rFonts w:ascii="Palatino Linotype" w:hAnsi="Palatino Linotype"/>
          <w:color w:val="000000" w:themeColor="text1"/>
        </w:rPr>
        <w:br/>
        <w:t xml:space="preserve">Γενική ενημέρωση για τη διαδικασία κατατακτηρίων εξετάσεων στο Τμήμα Διοίκησης Επιχειρήσεων είναι διαθέσιμη στο </w:t>
      </w:r>
      <w:proofErr w:type="spellStart"/>
      <w:r w:rsidRPr="00085C38">
        <w:rPr>
          <w:rFonts w:ascii="Palatino Linotype" w:hAnsi="Palatino Linotype"/>
          <w:color w:val="000000" w:themeColor="text1"/>
        </w:rPr>
        <w:t>Forum</w:t>
      </w:r>
      <w:proofErr w:type="spellEnd"/>
      <w:r w:rsidRPr="00085C38">
        <w:rPr>
          <w:rFonts w:ascii="Palatino Linotype" w:hAnsi="Palatino Linotype"/>
          <w:color w:val="000000" w:themeColor="text1"/>
        </w:rPr>
        <w:t xml:space="preserve"> του Τμήματος και στην Ιστοσελίδα της Διεύθυνσης Σπουδών του Πανεπιστημίου Αιγαίου </w:t>
      </w:r>
      <w:proofErr w:type="spellStart"/>
      <w:r w:rsidRPr="00085C38">
        <w:rPr>
          <w:rFonts w:ascii="Palatino Linotype" w:hAnsi="Palatino Linotype"/>
          <w:color w:val="000000" w:themeColor="text1"/>
        </w:rPr>
        <w:t>link</w:t>
      </w:r>
      <w:proofErr w:type="spellEnd"/>
      <w:r w:rsidRPr="00085C38">
        <w:rPr>
          <w:rFonts w:ascii="Palatino Linotype" w:hAnsi="Palatino Linotype"/>
          <w:color w:val="000000" w:themeColor="text1"/>
        </w:rPr>
        <w:t xml:space="preserve">: </w:t>
      </w:r>
      <w:hyperlink r:id="rId6" w:history="1">
        <w:r w:rsidRPr="00085C38">
          <w:rPr>
            <w:rFonts w:ascii="Palatino Linotype" w:hAnsi="Palatino Linotype"/>
            <w:color w:val="000000" w:themeColor="text1"/>
          </w:rPr>
          <w:t>https://studies.aegean.gr/node/193</w:t>
        </w:r>
      </w:hyperlink>
      <w:r w:rsidRPr="00085C38">
        <w:rPr>
          <w:rFonts w:ascii="Palatino Linotype" w:hAnsi="Palatino Linotype"/>
          <w:color w:val="000000" w:themeColor="text1"/>
        </w:rPr>
        <w:t>.</w:t>
      </w:r>
    </w:p>
    <w:p w:rsidR="00CA455D" w:rsidRPr="00085C38" w:rsidRDefault="00F20678" w:rsidP="00CA455D">
      <w:pPr>
        <w:pStyle w:val="Web"/>
        <w:shd w:val="clear" w:color="auto" w:fill="FFFFFF"/>
        <w:spacing w:before="0" w:beforeAutospacing="0" w:after="150" w:afterAutospacing="0" w:line="150" w:lineRule="atLeast"/>
        <w:jc w:val="both"/>
        <w:rPr>
          <w:rFonts w:ascii="Palatino Linotype" w:hAnsi="Palatino Linotype"/>
          <w:color w:val="000000" w:themeColor="text1"/>
        </w:rPr>
      </w:pPr>
      <w:r w:rsidRPr="00085C38">
        <w:rPr>
          <w:rFonts w:ascii="Palatino Linotype" w:hAnsi="Palatino Linotype"/>
          <w:color w:val="000000" w:themeColor="text1"/>
        </w:rPr>
        <w:br/>
      </w:r>
    </w:p>
    <w:sectPr w:rsidR="00CA455D" w:rsidRPr="00085C38" w:rsidSect="00B232DD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45585"/>
    <w:multiLevelType w:val="hybridMultilevel"/>
    <w:tmpl w:val="0EA42F0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14DC4"/>
    <w:multiLevelType w:val="hybridMultilevel"/>
    <w:tmpl w:val="E95AD9A4"/>
    <w:lvl w:ilvl="0" w:tplc="0408000F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plc="04080019">
      <w:start w:val="1"/>
      <w:numFmt w:val="decimal"/>
      <w:lvlText w:val="%2."/>
      <w:lvlJc w:val="left"/>
      <w:pPr>
        <w:tabs>
          <w:tab w:val="num" w:pos="1287"/>
        </w:tabs>
        <w:ind w:left="1287" w:hanging="360"/>
      </w:pPr>
    </w:lvl>
    <w:lvl w:ilvl="2" w:tplc="0408001B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</w:lvl>
    <w:lvl w:ilvl="3" w:tplc="0408000F">
      <w:start w:val="1"/>
      <w:numFmt w:val="decimal"/>
      <w:lvlText w:val="%4."/>
      <w:lvlJc w:val="left"/>
      <w:pPr>
        <w:tabs>
          <w:tab w:val="num" w:pos="2727"/>
        </w:tabs>
        <w:ind w:left="2727" w:hanging="360"/>
      </w:pPr>
    </w:lvl>
    <w:lvl w:ilvl="4" w:tplc="04080019">
      <w:start w:val="1"/>
      <w:numFmt w:val="decimal"/>
      <w:lvlText w:val="%5."/>
      <w:lvlJc w:val="left"/>
      <w:pPr>
        <w:tabs>
          <w:tab w:val="num" w:pos="3447"/>
        </w:tabs>
        <w:ind w:left="3447" w:hanging="360"/>
      </w:pPr>
    </w:lvl>
    <w:lvl w:ilvl="5" w:tplc="0408001B">
      <w:start w:val="1"/>
      <w:numFmt w:val="decimal"/>
      <w:lvlText w:val="%6."/>
      <w:lvlJc w:val="left"/>
      <w:pPr>
        <w:tabs>
          <w:tab w:val="num" w:pos="4167"/>
        </w:tabs>
        <w:ind w:left="4167" w:hanging="360"/>
      </w:pPr>
    </w:lvl>
    <w:lvl w:ilvl="6" w:tplc="0408000F">
      <w:start w:val="1"/>
      <w:numFmt w:val="decimal"/>
      <w:lvlText w:val="%7."/>
      <w:lvlJc w:val="left"/>
      <w:pPr>
        <w:tabs>
          <w:tab w:val="num" w:pos="4887"/>
        </w:tabs>
        <w:ind w:left="4887" w:hanging="360"/>
      </w:pPr>
    </w:lvl>
    <w:lvl w:ilvl="7" w:tplc="04080019">
      <w:start w:val="1"/>
      <w:numFmt w:val="decimal"/>
      <w:lvlText w:val="%8."/>
      <w:lvlJc w:val="left"/>
      <w:pPr>
        <w:tabs>
          <w:tab w:val="num" w:pos="5607"/>
        </w:tabs>
        <w:ind w:left="5607" w:hanging="360"/>
      </w:pPr>
    </w:lvl>
    <w:lvl w:ilvl="8" w:tplc="0408001B">
      <w:start w:val="1"/>
      <w:numFmt w:val="decimal"/>
      <w:lvlText w:val="%9."/>
      <w:lvlJc w:val="left"/>
      <w:pPr>
        <w:tabs>
          <w:tab w:val="num" w:pos="6327"/>
        </w:tabs>
        <w:ind w:left="6327" w:hanging="360"/>
      </w:pPr>
    </w:lvl>
  </w:abstractNum>
  <w:abstractNum w:abstractNumId="2" w15:restartNumberingAfterBreak="0">
    <w:nsid w:val="04FC5F77"/>
    <w:multiLevelType w:val="hybridMultilevel"/>
    <w:tmpl w:val="5426ACA8"/>
    <w:lvl w:ilvl="0" w:tplc="04080019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555D79"/>
    <w:multiLevelType w:val="hybridMultilevel"/>
    <w:tmpl w:val="3C863E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38180A"/>
    <w:multiLevelType w:val="hybridMultilevel"/>
    <w:tmpl w:val="F028EEA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9802B8"/>
    <w:multiLevelType w:val="hybridMultilevel"/>
    <w:tmpl w:val="F6525A7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0A5448"/>
    <w:multiLevelType w:val="hybridMultilevel"/>
    <w:tmpl w:val="7BC0DB9C"/>
    <w:lvl w:ilvl="0" w:tplc="04080019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782DB3"/>
    <w:multiLevelType w:val="hybridMultilevel"/>
    <w:tmpl w:val="CA06D96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AB1B68"/>
    <w:multiLevelType w:val="multilevel"/>
    <w:tmpl w:val="1AD607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E263FD5"/>
    <w:multiLevelType w:val="hybridMultilevel"/>
    <w:tmpl w:val="7166E2C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E07F89"/>
    <w:multiLevelType w:val="hybridMultilevel"/>
    <w:tmpl w:val="21DEBFA8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0882E6E"/>
    <w:multiLevelType w:val="hybridMultilevel"/>
    <w:tmpl w:val="FCDAFFB0"/>
    <w:lvl w:ilvl="0" w:tplc="04080019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02579B"/>
    <w:multiLevelType w:val="hybridMultilevel"/>
    <w:tmpl w:val="60E214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2FC766D"/>
    <w:multiLevelType w:val="hybridMultilevel"/>
    <w:tmpl w:val="E8246D7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8D3841"/>
    <w:multiLevelType w:val="hybridMultilevel"/>
    <w:tmpl w:val="512C6590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CF7525B"/>
    <w:multiLevelType w:val="hybridMultilevel"/>
    <w:tmpl w:val="7BC0DB9C"/>
    <w:lvl w:ilvl="0" w:tplc="04080019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4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</w:num>
  <w:num w:numId="7">
    <w:abstractNumId w:val="1"/>
  </w:num>
  <w:num w:numId="8">
    <w:abstractNumId w:val="11"/>
  </w:num>
  <w:num w:numId="9">
    <w:abstractNumId w:val="12"/>
  </w:num>
  <w:num w:numId="10">
    <w:abstractNumId w:val="15"/>
  </w:num>
  <w:num w:numId="11">
    <w:abstractNumId w:val="6"/>
  </w:num>
  <w:num w:numId="12">
    <w:abstractNumId w:val="3"/>
  </w:num>
  <w:num w:numId="13">
    <w:abstractNumId w:val="2"/>
  </w:num>
  <w:num w:numId="14">
    <w:abstractNumId w:val="7"/>
  </w:num>
  <w:num w:numId="15">
    <w:abstractNumId w:val="14"/>
  </w:num>
  <w:num w:numId="16">
    <w:abstractNumId w:val="0"/>
  </w:num>
  <w:num w:numId="17">
    <w:abstractNumId w:val="13"/>
  </w:num>
  <w:num w:numId="18">
    <w:abstractNumId w:val="7"/>
  </w:num>
  <w:num w:numId="19">
    <w:abstractNumId w:val="0"/>
  </w:num>
  <w:num w:numId="20">
    <w:abstractNumId w:val="13"/>
  </w:num>
  <w:num w:numId="2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5">
    <w:abstractNumId w:val="1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0678"/>
    <w:rsid w:val="00085C38"/>
    <w:rsid w:val="000E252E"/>
    <w:rsid w:val="000F4A1F"/>
    <w:rsid w:val="001D77C1"/>
    <w:rsid w:val="00296366"/>
    <w:rsid w:val="002D7D2F"/>
    <w:rsid w:val="003E11BA"/>
    <w:rsid w:val="004023BC"/>
    <w:rsid w:val="004868E9"/>
    <w:rsid w:val="00491BA7"/>
    <w:rsid w:val="004A726A"/>
    <w:rsid w:val="00533E3D"/>
    <w:rsid w:val="00562816"/>
    <w:rsid w:val="00565B91"/>
    <w:rsid w:val="006430DC"/>
    <w:rsid w:val="00676F0B"/>
    <w:rsid w:val="00693083"/>
    <w:rsid w:val="006F0E11"/>
    <w:rsid w:val="00745000"/>
    <w:rsid w:val="007971DB"/>
    <w:rsid w:val="007A0C3A"/>
    <w:rsid w:val="007F54C9"/>
    <w:rsid w:val="00830FAD"/>
    <w:rsid w:val="00875107"/>
    <w:rsid w:val="0089580D"/>
    <w:rsid w:val="00897988"/>
    <w:rsid w:val="008C744D"/>
    <w:rsid w:val="00904D28"/>
    <w:rsid w:val="009D725C"/>
    <w:rsid w:val="00A615B4"/>
    <w:rsid w:val="00AA0F4A"/>
    <w:rsid w:val="00AC3D41"/>
    <w:rsid w:val="00B00B20"/>
    <w:rsid w:val="00B232DD"/>
    <w:rsid w:val="00B559D2"/>
    <w:rsid w:val="00B82804"/>
    <w:rsid w:val="00B93AFB"/>
    <w:rsid w:val="00BD6654"/>
    <w:rsid w:val="00BF7FD5"/>
    <w:rsid w:val="00C036F1"/>
    <w:rsid w:val="00C10333"/>
    <w:rsid w:val="00CA455D"/>
    <w:rsid w:val="00CF20FB"/>
    <w:rsid w:val="00DB3A60"/>
    <w:rsid w:val="00F20678"/>
    <w:rsid w:val="00F22601"/>
    <w:rsid w:val="00F229DB"/>
    <w:rsid w:val="00F4058F"/>
    <w:rsid w:val="00FD24BF"/>
    <w:rsid w:val="00FF1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AC727"/>
  <w15:docId w15:val="{F69606E3-B744-44A3-976E-A12CB36D7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0678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semiHidden/>
    <w:unhideWhenUsed/>
    <w:rsid w:val="00F20678"/>
    <w:rPr>
      <w:color w:val="0563C1"/>
      <w:u w:val="single"/>
    </w:rPr>
  </w:style>
  <w:style w:type="paragraph" w:styleId="a3">
    <w:name w:val="List Paragraph"/>
    <w:basedOn w:val="a"/>
    <w:link w:val="Char"/>
    <w:uiPriority w:val="34"/>
    <w:qFormat/>
    <w:rsid w:val="00B82804"/>
    <w:pPr>
      <w:ind w:left="720"/>
      <w:contextualSpacing/>
    </w:pPr>
  </w:style>
  <w:style w:type="paragraph" w:styleId="Web">
    <w:name w:val="Normal (Web)"/>
    <w:basedOn w:val="a"/>
    <w:uiPriority w:val="99"/>
    <w:semiHidden/>
    <w:unhideWhenUsed/>
    <w:rsid w:val="00CA455D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el-GR"/>
    </w:rPr>
  </w:style>
  <w:style w:type="character" w:customStyle="1" w:styleId="apple-converted-space">
    <w:name w:val="apple-converted-space"/>
    <w:basedOn w:val="a0"/>
    <w:rsid w:val="00CA455D"/>
  </w:style>
  <w:style w:type="character" w:styleId="a4">
    <w:name w:val="Strong"/>
    <w:basedOn w:val="a0"/>
    <w:uiPriority w:val="22"/>
    <w:qFormat/>
    <w:rsid w:val="00CA455D"/>
    <w:rPr>
      <w:b/>
      <w:bCs/>
    </w:rPr>
  </w:style>
  <w:style w:type="paragraph" w:styleId="a5">
    <w:name w:val="Balloon Text"/>
    <w:basedOn w:val="a"/>
    <w:link w:val="Char0"/>
    <w:uiPriority w:val="99"/>
    <w:semiHidden/>
    <w:unhideWhenUsed/>
    <w:rsid w:val="007A0C3A"/>
    <w:rPr>
      <w:rFonts w:ascii="Segoe UI" w:hAnsi="Segoe UI" w:cs="Segoe UI"/>
      <w:sz w:val="18"/>
      <w:szCs w:val="18"/>
    </w:rPr>
  </w:style>
  <w:style w:type="character" w:customStyle="1" w:styleId="Char0">
    <w:name w:val="Κείμενο πλαισίου Char"/>
    <w:basedOn w:val="a0"/>
    <w:link w:val="a5"/>
    <w:uiPriority w:val="99"/>
    <w:semiHidden/>
    <w:rsid w:val="007A0C3A"/>
    <w:rPr>
      <w:rFonts w:ascii="Segoe UI" w:eastAsia="Calibri" w:hAnsi="Segoe UI" w:cs="Segoe UI"/>
      <w:sz w:val="18"/>
      <w:szCs w:val="18"/>
    </w:rPr>
  </w:style>
  <w:style w:type="character" w:customStyle="1" w:styleId="Char">
    <w:name w:val="Παράγραφος λίστας Char"/>
    <w:basedOn w:val="a0"/>
    <w:link w:val="a3"/>
    <w:uiPriority w:val="34"/>
    <w:locked/>
    <w:rsid w:val="00F229D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9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8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8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4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6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43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tudies.aegean.gr/node/193" TargetMode="External"/><Relationship Id="rId5" Type="http://schemas.openxmlformats.org/officeDocument/2006/relationships/hyperlink" Target="http://katataktiries.aegean.gr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891</Words>
  <Characters>4814</Characters>
  <Application>Microsoft Office Word</Application>
  <DocSecurity>0</DocSecurity>
  <Lines>40</Lines>
  <Paragraphs>11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Karamouzou Katia</dc:creator>
  <cp:lastModifiedBy>Kokolaki Eleftheria</cp:lastModifiedBy>
  <cp:revision>2</cp:revision>
  <cp:lastPrinted>2022-05-06T06:03:00Z</cp:lastPrinted>
  <dcterms:created xsi:type="dcterms:W3CDTF">2023-06-13T10:29:00Z</dcterms:created>
  <dcterms:modified xsi:type="dcterms:W3CDTF">2023-06-13T10:29:00Z</dcterms:modified>
</cp:coreProperties>
</file>