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5" w:type="dxa"/>
        <w:tblInd w:w="-109" w:type="dxa"/>
        <w:tblLook w:val="0000" w:firstRow="0" w:lastRow="0" w:firstColumn="0" w:lastColumn="0" w:noHBand="0" w:noVBand="0"/>
      </w:tblPr>
      <w:tblGrid>
        <w:gridCol w:w="217"/>
        <w:gridCol w:w="2901"/>
        <w:gridCol w:w="6347"/>
      </w:tblGrid>
      <w:tr w:rsidR="000D1739" w:rsidRPr="00AA6571" w14:paraId="2BBEB63C" w14:textId="77777777" w:rsidTr="000D1739">
        <w:trPr>
          <w:gridBefore w:val="1"/>
          <w:wBefore w:w="217" w:type="dxa"/>
          <w:trHeight w:val="993"/>
        </w:trPr>
        <w:tc>
          <w:tcPr>
            <w:tcW w:w="2901" w:type="dxa"/>
            <w:shd w:val="clear" w:color="auto" w:fill="1F3864"/>
            <w:vAlign w:val="center"/>
          </w:tcPr>
          <w:p w14:paraId="7CB9E40F" w14:textId="75C41669" w:rsidR="000D1739" w:rsidRPr="00AA6571" w:rsidRDefault="000D1739" w:rsidP="00594C10">
            <w:pPr>
              <w:pStyle w:val="a4"/>
              <w:spacing w:after="0" w:line="100" w:lineRule="atLeast"/>
              <w:jc w:val="center"/>
              <w:rPr>
                <w:rFonts w:ascii="Cambria" w:hAnsi="Cambria" w:cs="Helvetica"/>
                <w:b w:val="0"/>
                <w:sz w:val="18"/>
                <w:shd w:val="clear" w:color="auto" w:fill="003366"/>
              </w:rPr>
            </w:pPr>
            <w:r w:rsidRPr="00AA6571">
              <w:rPr>
                <w:noProof/>
                <w:sz w:val="18"/>
                <w:lang w:val="en-US" w:eastAsia="zh-CN"/>
              </w:rPr>
              <w:drawing>
                <wp:anchor distT="0" distB="0" distL="0" distR="0" simplePos="0" relativeHeight="251659264" behindDoc="0" locked="0" layoutInCell="1" allowOverlap="1" wp14:anchorId="23E3FEFD" wp14:editId="046A1C15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53975</wp:posOffset>
                  </wp:positionV>
                  <wp:extent cx="561975" cy="457200"/>
                  <wp:effectExtent l="0" t="0" r="9525" b="0"/>
                  <wp:wrapNone/>
                  <wp:docPr id="1" name="Εικόνα 1" descr="top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top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47" w:type="dxa"/>
            <w:shd w:val="clear" w:color="auto" w:fill="1F3864"/>
            <w:vAlign w:val="center"/>
          </w:tcPr>
          <w:p w14:paraId="026EFD7A" w14:textId="77777777" w:rsidR="000D1739" w:rsidRPr="000D1739" w:rsidRDefault="000D1739" w:rsidP="00594C10">
            <w:pPr>
              <w:pStyle w:val="a4"/>
              <w:spacing w:after="0" w:line="100" w:lineRule="atLeast"/>
              <w:jc w:val="center"/>
              <w:rPr>
                <w:rFonts w:asciiTheme="majorHAnsi" w:hAnsiTheme="majorHAnsi" w:cstheme="majorHAnsi"/>
                <w:color w:val="FFFFFF"/>
                <w:sz w:val="24"/>
                <w:highlight w:val="black"/>
                <w:lang w:val="en-US"/>
              </w:rPr>
            </w:pPr>
            <w:r w:rsidRPr="000D1739">
              <w:rPr>
                <w:rFonts w:asciiTheme="majorHAnsi" w:hAnsiTheme="majorHAnsi" w:cstheme="majorHAnsi"/>
                <w:color w:val="FFFFFF"/>
                <w:sz w:val="24"/>
                <w:lang w:val="en-US"/>
              </w:rPr>
              <w:t>University of the Aegean</w:t>
            </w:r>
          </w:p>
          <w:p w14:paraId="76FEE5B1" w14:textId="77777777" w:rsidR="000D1739" w:rsidRPr="000D1739" w:rsidRDefault="000D1739" w:rsidP="00594C10">
            <w:pPr>
              <w:pStyle w:val="a4"/>
              <w:spacing w:after="0" w:line="100" w:lineRule="atLeast"/>
              <w:jc w:val="center"/>
              <w:rPr>
                <w:rFonts w:asciiTheme="majorHAnsi" w:hAnsiTheme="majorHAnsi" w:cstheme="majorHAnsi"/>
                <w:color w:val="FFFFFF"/>
                <w:sz w:val="24"/>
                <w:szCs w:val="18"/>
                <w:lang w:val="en-US"/>
              </w:rPr>
            </w:pPr>
            <w:r w:rsidRPr="000D1739">
              <w:rPr>
                <w:rFonts w:asciiTheme="majorHAnsi" w:hAnsiTheme="majorHAnsi" w:cstheme="majorHAnsi"/>
                <w:color w:val="FFFFFF"/>
                <w:sz w:val="24"/>
                <w:lang w:val="en-US"/>
              </w:rPr>
              <w:t xml:space="preserve">Department of Geography </w:t>
            </w:r>
          </w:p>
        </w:tc>
      </w:tr>
      <w:tr w:rsidR="000D1739" w:rsidRPr="00AA6571" w14:paraId="2A2F91A7" w14:textId="77777777" w:rsidTr="000D1739">
        <w:trPr>
          <w:trHeight w:hRule="exact" w:val="113"/>
        </w:trPr>
        <w:tc>
          <w:tcPr>
            <w:tcW w:w="9465" w:type="dxa"/>
            <w:gridSpan w:val="3"/>
            <w:shd w:val="clear" w:color="auto" w:fill="FFFFFF"/>
          </w:tcPr>
          <w:p w14:paraId="773E4024" w14:textId="77777777" w:rsidR="000D1739" w:rsidRPr="000D1739" w:rsidRDefault="000D1739" w:rsidP="00594C10">
            <w:pPr>
              <w:spacing w:line="100" w:lineRule="atLeast"/>
              <w:rPr>
                <w:rFonts w:asciiTheme="majorHAnsi" w:hAnsiTheme="majorHAnsi" w:cstheme="majorHAnsi"/>
                <w:color w:val="000000"/>
                <w:sz w:val="24"/>
              </w:rPr>
            </w:pPr>
            <w:r w:rsidRPr="000D1739">
              <w:rPr>
                <w:rFonts w:asciiTheme="majorHAnsi" w:hAnsiTheme="majorHAnsi" w:cstheme="majorHAnsi"/>
                <w:color w:val="000000"/>
                <w:sz w:val="24"/>
              </w:rPr>
              <w:t xml:space="preserve"> </w:t>
            </w:r>
          </w:p>
        </w:tc>
      </w:tr>
    </w:tbl>
    <w:p w14:paraId="4397E589" w14:textId="0AC6ED37" w:rsidR="00061FAB" w:rsidRPr="009A57EE" w:rsidRDefault="00061FAB"/>
    <w:p w14:paraId="0C8711F4" w14:textId="718783C1" w:rsidR="00E136AB" w:rsidRDefault="00E136AB" w:rsidP="00FB252A">
      <w:pPr>
        <w:pStyle w:val="a3"/>
        <w:jc w:val="center"/>
      </w:pPr>
      <w:r>
        <w:t xml:space="preserve">A hybrid </w:t>
      </w:r>
      <w:r w:rsidR="00FB252A">
        <w:t xml:space="preserve">Symposium </w:t>
      </w:r>
      <w:r>
        <w:t xml:space="preserve">in memoriam of Helen </w:t>
      </w:r>
      <w:proofErr w:type="spellStart"/>
      <w:r>
        <w:t>Kapeta</w:t>
      </w:r>
      <w:r w:rsidR="00E60E3E">
        <w:t>nak</w:t>
      </w:r>
      <w:r>
        <w:t>i</w:t>
      </w:r>
      <w:proofErr w:type="spellEnd"/>
      <w:r>
        <w:t xml:space="preserve"> – Briassoulis</w:t>
      </w:r>
    </w:p>
    <w:p w14:paraId="2966FE47" w14:textId="77777777" w:rsidR="00FB252A" w:rsidRDefault="00FB252A"/>
    <w:p w14:paraId="503B90F5" w14:textId="6F35AB0E" w:rsidR="00E136AB" w:rsidRDefault="00E136AB" w:rsidP="00FB252A">
      <w:pPr>
        <w:pStyle w:val="a3"/>
        <w:jc w:val="center"/>
      </w:pPr>
      <w:r>
        <w:t>Call for papers</w:t>
      </w:r>
    </w:p>
    <w:p w14:paraId="0608A049" w14:textId="08098D89" w:rsidR="00E136AB" w:rsidRDefault="00E136AB" w:rsidP="00FB252A">
      <w:pPr>
        <w:pStyle w:val="1"/>
      </w:pPr>
      <w:r>
        <w:t xml:space="preserve">Critical essays and case studies in the interface of societies, </w:t>
      </w:r>
      <w:r w:rsidR="00FB252A">
        <w:t xml:space="preserve">the commons, </w:t>
      </w:r>
      <w:r>
        <w:t xml:space="preserve">land degradation and desertification </w:t>
      </w:r>
    </w:p>
    <w:p w14:paraId="086080CF" w14:textId="40E1F73A" w:rsidR="00E136AB" w:rsidRDefault="00E136AB"/>
    <w:p w14:paraId="7B3DE5B3" w14:textId="77777777" w:rsidR="00FB252A" w:rsidRPr="008D3696" w:rsidRDefault="00FB252A" w:rsidP="00FB252A">
      <w:pPr>
        <w:rPr>
          <w:b/>
        </w:rPr>
      </w:pPr>
      <w:r w:rsidRPr="008D3696">
        <w:rPr>
          <w:b/>
        </w:rPr>
        <w:t>Mytilini, Lesvos Island, 15</w:t>
      </w:r>
      <w:r w:rsidRPr="008D3696">
        <w:rPr>
          <w:b/>
          <w:vertAlign w:val="superscript"/>
        </w:rPr>
        <w:t>th</w:t>
      </w:r>
      <w:r w:rsidRPr="008D3696">
        <w:rPr>
          <w:b/>
        </w:rPr>
        <w:t xml:space="preserve"> of June 2023</w:t>
      </w:r>
    </w:p>
    <w:p w14:paraId="47BD0C1E" w14:textId="2CE39C80" w:rsidR="00E136AB" w:rsidRDefault="00E136AB"/>
    <w:p w14:paraId="32A5DBE3" w14:textId="77777777" w:rsidR="00FB252A" w:rsidRDefault="00E136AB" w:rsidP="00FB252A">
      <w:pPr>
        <w:jc w:val="both"/>
      </w:pPr>
      <w:r>
        <w:t xml:space="preserve">H. Briassoulis was one of those people that managed what was considered as unmanageable: bridging the gap between physical, natural and social sciences in the fields of soil degradation and desertification and what she called “the catharsis of the commons”. </w:t>
      </w:r>
    </w:p>
    <w:p w14:paraId="0C87F4AD" w14:textId="77777777" w:rsidR="00FB252A" w:rsidRDefault="00FB252A" w:rsidP="00FB252A">
      <w:pPr>
        <w:jc w:val="both"/>
      </w:pPr>
    </w:p>
    <w:p w14:paraId="32F799F7" w14:textId="0E0DB030" w:rsidR="00E136AB" w:rsidRDefault="00E136AB" w:rsidP="00FB252A">
      <w:pPr>
        <w:jc w:val="both"/>
      </w:pPr>
      <w:r>
        <w:t xml:space="preserve">In this symposium, we want to celebrate her scientific legacy with papers that will present conceptual models, reviews and/or cases studies in that interface. We therefore call you to submit an abstract by the </w:t>
      </w:r>
      <w:r w:rsidR="008D3696" w:rsidRPr="003148A6">
        <w:rPr>
          <w:b/>
          <w:u w:val="single"/>
        </w:rPr>
        <w:t>15</w:t>
      </w:r>
      <w:r w:rsidRPr="003148A6">
        <w:rPr>
          <w:b/>
          <w:u w:val="single"/>
          <w:vertAlign w:val="superscript"/>
        </w:rPr>
        <w:t>th</w:t>
      </w:r>
      <w:r w:rsidRPr="003148A6">
        <w:rPr>
          <w:b/>
          <w:u w:val="single"/>
        </w:rPr>
        <w:t xml:space="preserve"> of </w:t>
      </w:r>
      <w:r w:rsidR="008D3696" w:rsidRPr="003148A6">
        <w:rPr>
          <w:b/>
          <w:u w:val="single"/>
        </w:rPr>
        <w:t>May</w:t>
      </w:r>
      <w:r w:rsidRPr="003148A6">
        <w:rPr>
          <w:b/>
          <w:u w:val="single"/>
        </w:rPr>
        <w:t xml:space="preserve"> 2023</w:t>
      </w:r>
      <w:r w:rsidR="009A57EE">
        <w:rPr>
          <w:b/>
          <w:u w:val="single"/>
        </w:rPr>
        <w:t xml:space="preserve"> to </w:t>
      </w:r>
      <w:hyperlink r:id="rId5" w:history="1">
        <w:r w:rsidR="009A57EE" w:rsidRPr="00043FAA">
          <w:rPr>
            <w:rStyle w:val="-"/>
            <w:b/>
          </w:rPr>
          <w:t>akizos@aegean.gr</w:t>
        </w:r>
      </w:hyperlink>
      <w:r w:rsidR="009A57EE">
        <w:rPr>
          <w:b/>
          <w:u w:val="single"/>
        </w:rPr>
        <w:t xml:space="preserve"> </w:t>
      </w:r>
      <w:bookmarkStart w:id="0" w:name="_GoBack"/>
      <w:bookmarkEnd w:id="0"/>
      <w:r>
        <w:t>.</w:t>
      </w:r>
    </w:p>
    <w:p w14:paraId="32605A6C" w14:textId="7D374DC5" w:rsidR="00E136AB" w:rsidRDefault="00E136AB" w:rsidP="00FB252A">
      <w:pPr>
        <w:jc w:val="both"/>
      </w:pPr>
      <w:r>
        <w:t xml:space="preserve">You can present your paper either in person or </w:t>
      </w:r>
      <w:r w:rsidR="000B69FB">
        <w:t>online</w:t>
      </w:r>
      <w:r>
        <w:t xml:space="preserve">. There will be no conference fee and participants that will come </w:t>
      </w:r>
      <w:r w:rsidR="000B69FB">
        <w:t>to Lesvos will have coffee breaks and lunch for free.</w:t>
      </w:r>
    </w:p>
    <w:p w14:paraId="4DAF7E52" w14:textId="77777777" w:rsidR="003148A6" w:rsidRDefault="003148A6" w:rsidP="00FB252A">
      <w:pPr>
        <w:jc w:val="both"/>
      </w:pPr>
    </w:p>
    <w:p w14:paraId="5088247D" w14:textId="20A536E2" w:rsidR="00BF5D42" w:rsidRPr="003148A6" w:rsidRDefault="00BF5D42" w:rsidP="003148A6">
      <w:pPr>
        <w:jc w:val="center"/>
        <w:rPr>
          <w:b/>
          <w:i/>
        </w:rPr>
      </w:pPr>
      <w:r w:rsidRPr="003148A6">
        <w:rPr>
          <w:b/>
          <w:i/>
        </w:rPr>
        <w:t xml:space="preserve">Selected papers </w:t>
      </w:r>
      <w:r w:rsidR="003148A6" w:rsidRPr="003148A6">
        <w:rPr>
          <w:b/>
          <w:i/>
        </w:rPr>
        <w:t xml:space="preserve">that will be presented </w:t>
      </w:r>
      <w:r w:rsidRPr="003148A6">
        <w:rPr>
          <w:b/>
          <w:i/>
        </w:rPr>
        <w:t>will be published in a special issue of Environmental Management.</w:t>
      </w:r>
    </w:p>
    <w:p w14:paraId="598CC6AB" w14:textId="07D60702" w:rsidR="00E136AB" w:rsidRDefault="00E136AB"/>
    <w:p w14:paraId="38D77CE4" w14:textId="77777777" w:rsidR="00FB252A" w:rsidRDefault="00FB252A"/>
    <w:p w14:paraId="275568D7" w14:textId="77777777" w:rsidR="00E136AB" w:rsidRDefault="00E136AB"/>
    <w:sectPr w:rsidR="00E13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6AB"/>
    <w:rsid w:val="00061FAB"/>
    <w:rsid w:val="000B69FB"/>
    <w:rsid w:val="000D1739"/>
    <w:rsid w:val="003148A6"/>
    <w:rsid w:val="008D3696"/>
    <w:rsid w:val="009A57EE"/>
    <w:rsid w:val="00BF5D42"/>
    <w:rsid w:val="00E136AB"/>
    <w:rsid w:val="00E60E3E"/>
    <w:rsid w:val="00FB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C65B7AF"/>
  <w15:chartTrackingRefBased/>
  <w15:docId w15:val="{62787F27-8990-4CF9-9A78-0BC8ED98C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B252A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B25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36"/>
      <w:szCs w:val="56"/>
    </w:rPr>
  </w:style>
  <w:style w:type="character" w:customStyle="1" w:styleId="Char">
    <w:name w:val="Τίτλος Char"/>
    <w:basedOn w:val="a0"/>
    <w:link w:val="a3"/>
    <w:uiPriority w:val="10"/>
    <w:rsid w:val="00FB252A"/>
    <w:rPr>
      <w:rFonts w:asciiTheme="majorHAnsi" w:eastAsiaTheme="majorEastAsia" w:hAnsiTheme="majorHAnsi" w:cstheme="majorBidi"/>
      <w:spacing w:val="-10"/>
      <w:kern w:val="28"/>
      <w:sz w:val="36"/>
      <w:szCs w:val="56"/>
    </w:rPr>
  </w:style>
  <w:style w:type="character" w:customStyle="1" w:styleId="1Char">
    <w:name w:val="Επικεφαλίδα 1 Char"/>
    <w:basedOn w:val="a0"/>
    <w:link w:val="1"/>
    <w:uiPriority w:val="9"/>
    <w:rsid w:val="00FB252A"/>
    <w:rPr>
      <w:rFonts w:asciiTheme="majorHAnsi" w:eastAsiaTheme="majorEastAsia" w:hAnsiTheme="majorHAnsi" w:cstheme="majorBidi"/>
      <w:b/>
      <w:sz w:val="28"/>
      <w:szCs w:val="32"/>
    </w:rPr>
  </w:style>
  <w:style w:type="paragraph" w:styleId="a4">
    <w:name w:val="header"/>
    <w:basedOn w:val="a"/>
    <w:link w:val="Char0"/>
    <w:rsid w:val="000D1739"/>
    <w:pPr>
      <w:tabs>
        <w:tab w:val="left" w:pos="990"/>
        <w:tab w:val="center" w:pos="4153"/>
        <w:tab w:val="right" w:pos="8306"/>
      </w:tabs>
      <w:suppressAutoHyphens/>
      <w:spacing w:line="280" w:lineRule="exact"/>
      <w:jc w:val="both"/>
    </w:pPr>
    <w:rPr>
      <w:rFonts w:ascii="Times New Roman" w:eastAsia="Times New Roman" w:hAnsi="Times New Roman" w:cs="Times New Roman"/>
      <w:b/>
      <w:bCs/>
      <w:color w:val="00000A"/>
      <w:sz w:val="20"/>
      <w:szCs w:val="20"/>
      <w:lang w:val="el-GR" w:eastAsia="el-GR"/>
    </w:rPr>
  </w:style>
  <w:style w:type="character" w:customStyle="1" w:styleId="Char0">
    <w:name w:val="Κεφαλίδα Char"/>
    <w:basedOn w:val="a0"/>
    <w:link w:val="a4"/>
    <w:rsid w:val="000D1739"/>
    <w:rPr>
      <w:rFonts w:ascii="Times New Roman" w:eastAsia="Times New Roman" w:hAnsi="Times New Roman" w:cs="Times New Roman"/>
      <w:b/>
      <w:bCs/>
      <w:color w:val="00000A"/>
      <w:sz w:val="20"/>
      <w:szCs w:val="20"/>
      <w:lang w:val="el-GR" w:eastAsia="el-GR"/>
    </w:rPr>
  </w:style>
  <w:style w:type="character" w:styleId="-">
    <w:name w:val="Hyperlink"/>
    <w:basedOn w:val="a0"/>
    <w:uiPriority w:val="99"/>
    <w:unhideWhenUsed/>
    <w:rsid w:val="009A57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kizos@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Kizos Athanasios</dc:creator>
  <cp:keywords/>
  <dc:description/>
  <cp:lastModifiedBy>Thanasis Kizos</cp:lastModifiedBy>
  <cp:revision>8</cp:revision>
  <dcterms:created xsi:type="dcterms:W3CDTF">2023-02-28T17:15:00Z</dcterms:created>
  <dcterms:modified xsi:type="dcterms:W3CDTF">2023-04-08T13:21:00Z</dcterms:modified>
</cp:coreProperties>
</file>