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94FC7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55D64E7F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198E49BD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EEABDC1" w14:textId="77777777" w:rsidTr="00831A05">
        <w:trPr>
          <w:trHeight w:val="12340"/>
        </w:trPr>
        <w:tc>
          <w:tcPr>
            <w:tcW w:w="4820" w:type="dxa"/>
          </w:tcPr>
          <w:p w14:paraId="02AF84D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22881A4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63E38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451D114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72BC89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35BA80B3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4EE82FF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3C83ED0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C28A2B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2DF66440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6070C011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60853DB1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729C9041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7B570F76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55F919D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60AC8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7C6F6E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6FAE98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2DE230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EF1CF5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6DABADE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6E3BF97E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0DDF50FC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4B3290EA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14:paraId="6DEE31C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5F8982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0CF1E99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799E12D" w14:textId="7FBEA21C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43AE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Στατιστικής και Αναλογιστικών – Χρηματοοικονομικών Μαθηματικών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2560471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9947C6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761C1E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5E217F7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4624E16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0FE759E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39718D1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543ED42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095E588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37703E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7DD1B4C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486CE17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41173AF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C8FCCE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3B57D76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49AD7EE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35AAAE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85BAA9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FAC966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B120F8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E7E7DCA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4049B6"/>
    <w:rsid w:val="00455746"/>
    <w:rsid w:val="00543AE9"/>
    <w:rsid w:val="00AC4A69"/>
    <w:rsid w:val="00AF735A"/>
    <w:rsid w:val="00C24D9B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94AD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6</cp:revision>
  <dcterms:created xsi:type="dcterms:W3CDTF">2021-09-01T06:54:00Z</dcterms:created>
  <dcterms:modified xsi:type="dcterms:W3CDTF">2022-09-21T15:17:00Z</dcterms:modified>
</cp:coreProperties>
</file>