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5E60E" w14:textId="77777777" w:rsidR="004539CC" w:rsidRDefault="004539CC" w:rsidP="002C0440">
      <w:pPr>
        <w:jc w:val="both"/>
        <w:rPr>
          <w:rFonts w:ascii="Bookman Old Style" w:hAnsi="Bookman Old Style"/>
          <w:b/>
        </w:rPr>
      </w:pPr>
    </w:p>
    <w:p w14:paraId="65A787F7" w14:textId="77777777" w:rsidR="004539CC" w:rsidRDefault="004539CC" w:rsidP="004539CC">
      <w:pPr>
        <w:pStyle w:val="a0"/>
        <w:ind w:left="5040" w:right="855"/>
      </w:pPr>
      <w:r>
        <w:rPr>
          <w:noProof/>
          <w:lang w:eastAsia="el-GR"/>
        </w:rPr>
        <w:drawing>
          <wp:inline distT="0" distB="0" distL="0" distR="0" wp14:anchorId="12866FDA" wp14:editId="4A7DBABD">
            <wp:extent cx="752475" cy="762000"/>
            <wp:effectExtent l="0" t="0" r="9525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8099C" w14:textId="77777777" w:rsidR="004539CC" w:rsidRDefault="004539CC" w:rsidP="004539CC">
      <w:pPr>
        <w:pStyle w:val="a0"/>
        <w:ind w:right="855"/>
        <w:jc w:val="center"/>
      </w:pPr>
    </w:p>
    <w:p w14:paraId="2035A1AE" w14:textId="77777777" w:rsidR="004539CC" w:rsidRDefault="004539CC" w:rsidP="004539CC">
      <w:pPr>
        <w:pStyle w:val="1"/>
        <w:spacing w:line="276" w:lineRule="auto"/>
        <w:ind w:left="1440" w:right="-58" w:hanging="1440"/>
        <w:rPr>
          <w:rFonts w:ascii="Palatino Linotype" w:hAnsi="Palatino Linotype"/>
          <w:color w:val="002060"/>
          <w:w w:val="155"/>
          <w:sz w:val="24"/>
          <w:szCs w:val="24"/>
        </w:rPr>
      </w:pPr>
      <w:bookmarkStart w:id="0" w:name="_Toc14021458"/>
      <w:bookmarkStart w:id="1" w:name="_Toc513542285"/>
      <w:bookmarkStart w:id="2" w:name="_Toc513540916"/>
      <w:bookmarkStart w:id="3" w:name="_Toc513540308"/>
      <w:r>
        <w:rPr>
          <w:rFonts w:ascii="Palatino Linotype" w:hAnsi="Palatino Linotype"/>
          <w:color w:val="002060"/>
          <w:w w:val="155"/>
          <w:sz w:val="24"/>
          <w:szCs w:val="24"/>
        </w:rPr>
        <w:t>ΠΑΝΕΠΙΣΤΗΜΙΟ ΑΙΓΑΙΟΥ</w:t>
      </w:r>
      <w:bookmarkEnd w:id="0"/>
      <w:bookmarkEnd w:id="1"/>
      <w:bookmarkEnd w:id="2"/>
      <w:bookmarkEnd w:id="3"/>
    </w:p>
    <w:p w14:paraId="44885B4A" w14:textId="77777777" w:rsidR="004539CC" w:rsidRDefault="004539CC" w:rsidP="004539CC">
      <w:pPr>
        <w:pStyle w:val="1"/>
        <w:spacing w:line="276" w:lineRule="auto"/>
        <w:ind w:left="1440" w:right="-58" w:hanging="1440"/>
        <w:rPr>
          <w:rFonts w:ascii="Palatino Linotype" w:hAnsi="Palatino Linotype"/>
          <w:color w:val="002060"/>
          <w:w w:val="155"/>
          <w:sz w:val="24"/>
          <w:szCs w:val="24"/>
        </w:rPr>
      </w:pPr>
      <w:bookmarkStart w:id="4" w:name="_Toc14021459"/>
      <w:bookmarkStart w:id="5" w:name="_Toc513542286"/>
      <w:bookmarkStart w:id="6" w:name="_Toc513540917"/>
      <w:bookmarkStart w:id="7" w:name="_Toc513540309"/>
      <w:r>
        <w:rPr>
          <w:rFonts w:ascii="Palatino Linotype" w:hAnsi="Palatino Linotype"/>
          <w:color w:val="002060"/>
          <w:w w:val="155"/>
          <w:sz w:val="24"/>
          <w:szCs w:val="24"/>
        </w:rPr>
        <w:t>ΣΧΟΛΗ ΕΠΙΣΤΗΜΩΝ ΤΗΣ ΔΙΟΙΚΗΣΗΣ</w:t>
      </w:r>
      <w:bookmarkEnd w:id="4"/>
      <w:bookmarkEnd w:id="5"/>
      <w:bookmarkEnd w:id="6"/>
      <w:bookmarkEnd w:id="7"/>
    </w:p>
    <w:p w14:paraId="3E22FFDF" w14:textId="77777777" w:rsidR="004539CC" w:rsidRPr="004539CC" w:rsidRDefault="004539CC" w:rsidP="004539CC">
      <w:pPr>
        <w:pStyle w:val="a0"/>
        <w:ind w:right="-625" w:hanging="2226"/>
        <w:rPr>
          <w:rFonts w:ascii="Palatino Linotype" w:hAnsi="Palatino Linotype" w:cs="Cambria"/>
          <w:b/>
          <w:bCs/>
          <w:color w:val="002060"/>
          <w:w w:val="155"/>
          <w:kern w:val="1"/>
          <w:sz w:val="20"/>
          <w:szCs w:val="20"/>
        </w:rPr>
      </w:pPr>
      <w:r w:rsidRPr="004539CC">
        <w:rPr>
          <w:rFonts w:ascii="Palatino Linotype" w:hAnsi="Palatino Linotype" w:cs="Cambria"/>
          <w:b/>
          <w:bCs/>
          <w:color w:val="002060"/>
          <w:w w:val="155"/>
          <w:kern w:val="1"/>
          <w:sz w:val="20"/>
          <w:szCs w:val="20"/>
        </w:rPr>
        <w:t>ΤΜΗΜΑ ΟΙΚΟΝΟΜΙΚΗΣ ΚΑΙ ΔΙΟΙΚΗΣΗΣ ΤΟΥΡΙΣΜΟΥ</w:t>
      </w:r>
    </w:p>
    <w:p w14:paraId="5FBEED9E" w14:textId="77777777" w:rsidR="004539CC" w:rsidRDefault="004539CC" w:rsidP="002C0440">
      <w:pPr>
        <w:jc w:val="both"/>
        <w:rPr>
          <w:rFonts w:ascii="Palatino Linotype" w:eastAsia="Times New Roman" w:hAnsi="Palatino Linotype" w:cs="Cambria"/>
          <w:b/>
          <w:bCs/>
          <w:color w:val="002060"/>
          <w:w w:val="155"/>
          <w:kern w:val="1"/>
          <w:sz w:val="24"/>
          <w:szCs w:val="24"/>
          <w:lang w:eastAsia="ar-SA"/>
        </w:rPr>
      </w:pPr>
    </w:p>
    <w:p w14:paraId="3AAEBDE9" w14:textId="77777777" w:rsidR="004539CC" w:rsidRPr="004539CC" w:rsidRDefault="004539CC" w:rsidP="002C0440">
      <w:pPr>
        <w:jc w:val="both"/>
        <w:rPr>
          <w:rFonts w:ascii="Palatino Linotype" w:eastAsia="Times New Roman" w:hAnsi="Palatino Linotype" w:cs="Cambria"/>
          <w:b/>
          <w:bCs/>
          <w:color w:val="002060"/>
          <w:w w:val="155"/>
          <w:kern w:val="1"/>
          <w:sz w:val="24"/>
          <w:szCs w:val="24"/>
          <w:lang w:eastAsia="ar-SA"/>
        </w:rPr>
      </w:pPr>
    </w:p>
    <w:p w14:paraId="5CB8629E" w14:textId="77777777" w:rsidR="004E0635" w:rsidRPr="00466665" w:rsidRDefault="007D421B" w:rsidP="002C0440">
      <w:pPr>
        <w:jc w:val="both"/>
        <w:rPr>
          <w:rFonts w:ascii="Bookman Old Style" w:hAnsi="Bookman Old Style"/>
          <w:b/>
          <w:sz w:val="24"/>
          <w:szCs w:val="24"/>
        </w:rPr>
      </w:pPr>
      <w:r w:rsidRPr="00466665">
        <w:rPr>
          <w:rFonts w:ascii="Bookman Old Style" w:hAnsi="Bookman Old Style"/>
          <w:b/>
          <w:sz w:val="24"/>
          <w:szCs w:val="24"/>
        </w:rPr>
        <w:t>Προτει</w:t>
      </w:r>
      <w:r w:rsidR="00E16C50" w:rsidRPr="00466665">
        <w:rPr>
          <w:rFonts w:ascii="Bookman Old Style" w:hAnsi="Bookman Old Style"/>
          <w:b/>
          <w:sz w:val="24"/>
          <w:szCs w:val="24"/>
        </w:rPr>
        <w:t>νόμενες θεματικές περιοχές πτυχιακής εργασίας</w:t>
      </w:r>
    </w:p>
    <w:p w14:paraId="28AC3279" w14:textId="77777777" w:rsidR="0021683C" w:rsidRPr="00084B9B" w:rsidRDefault="00A40D06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</w:t>
      </w:r>
      <w:r w:rsidR="0021683C" w:rsidRPr="00084B9B">
        <w:rPr>
          <w:rFonts w:ascii="Bookman Old Style" w:hAnsi="Bookman Old Style" w:cstheme="minorBidi"/>
          <w:sz w:val="22"/>
          <w:szCs w:val="22"/>
          <w:lang w:eastAsia="en-US"/>
        </w:rPr>
        <w:t>.</w:t>
      </w: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Α.</w:t>
      </w:r>
      <w:r w:rsidR="0021683C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Ανδρικόπουλος</w:t>
      </w:r>
    </w:p>
    <w:p w14:paraId="71191516" w14:textId="77777777" w:rsidR="004C46B7" w:rsidRPr="004539CC" w:rsidRDefault="004C46B7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εταιρική διακυβέρνηση επιχειρήσεων φιλοξενίας</w:t>
      </w:r>
    </w:p>
    <w:p w14:paraId="6A4AD19E" w14:textId="77777777" w:rsidR="0021683C" w:rsidRPr="004539CC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proofErr w:type="spellStart"/>
      <w:r w:rsidRPr="004539CC">
        <w:rPr>
          <w:rFonts w:ascii="Bookman Old Style" w:hAnsi="Bookman Old Style" w:cstheme="minorBidi"/>
          <w:sz w:val="22"/>
          <w:szCs w:val="22"/>
          <w:lang w:eastAsia="en-US"/>
        </w:rPr>
        <w:t>επιστημομετρία</w:t>
      </w:r>
      <w:proofErr w:type="spellEnd"/>
      <w:r w:rsidRPr="004539CC">
        <w:rPr>
          <w:rFonts w:ascii="Bookman Old Style" w:hAnsi="Bookman Old Style" w:cstheme="minorBidi"/>
          <w:sz w:val="22"/>
          <w:szCs w:val="22"/>
          <w:lang w:eastAsia="en-US"/>
        </w:rPr>
        <w:t xml:space="preserve"> της χρηματοοικονομικής</w:t>
      </w:r>
    </w:p>
    <w:p w14:paraId="53589880" w14:textId="77777777" w:rsidR="0021683C" w:rsidRPr="004539CC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4539CC">
        <w:rPr>
          <w:rFonts w:ascii="Bookman Old Style" w:hAnsi="Bookman Old Style" w:cstheme="minorBidi"/>
          <w:sz w:val="22"/>
          <w:szCs w:val="22"/>
          <w:lang w:eastAsia="en-US"/>
        </w:rPr>
        <w:t>εταιρική κοινωνική ευθύνη και χρηματοοικονομικές καταστάσεις</w:t>
      </w:r>
    </w:p>
    <w:p w14:paraId="08DF5B3E" w14:textId="77777777" w:rsidR="0021683C" w:rsidRPr="004539CC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4539CC">
        <w:rPr>
          <w:rFonts w:ascii="Bookman Old Style" w:hAnsi="Bookman Old Style" w:cstheme="minorBidi"/>
          <w:sz w:val="22"/>
          <w:szCs w:val="22"/>
          <w:lang w:eastAsia="en-US"/>
        </w:rPr>
        <w:t>αποτίμηση επιχειρήσεων</w:t>
      </w:r>
    </w:p>
    <w:p w14:paraId="7BBC0CD9" w14:textId="77777777" w:rsidR="0021683C" w:rsidRDefault="0021683C" w:rsidP="003512CF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867A25">
        <w:rPr>
          <w:rFonts w:ascii="Bookman Old Style" w:hAnsi="Bookman Old Style" w:cstheme="minorBidi"/>
          <w:sz w:val="22"/>
          <w:szCs w:val="22"/>
          <w:lang w:eastAsia="en-US"/>
        </w:rPr>
        <w:t>διαχείριση χρηματοοικονομικών κινδύνων με παράγωγα χρηματοοικονομικά προϊόντα.</w:t>
      </w:r>
    </w:p>
    <w:p w14:paraId="7845CAED" w14:textId="77777777" w:rsidR="00867A25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2886EE18" w14:textId="77777777" w:rsidR="00867A25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5B68DC45" w14:textId="77777777" w:rsidR="00867A25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κ. Α. – Π. Κόντης</w:t>
      </w:r>
    </w:p>
    <w:p w14:paraId="5D660B3D" w14:textId="7044086F" w:rsidR="00110203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Στρατηγική μάρκετινγκ στη μετά </w:t>
      </w:r>
      <w:r>
        <w:rPr>
          <w:rFonts w:ascii="Bookman Old Style" w:hAnsi="Bookman Old Style" w:cstheme="minorBidi"/>
          <w:sz w:val="22"/>
          <w:szCs w:val="22"/>
          <w:lang w:val="en-US" w:eastAsia="en-US"/>
        </w:rPr>
        <w:t>Covid</w:t>
      </w: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r w:rsidR="00231D3A">
        <w:rPr>
          <w:rFonts w:ascii="Bookman Old Style" w:hAnsi="Bookman Old Style" w:cstheme="minorBidi"/>
          <w:sz w:val="22"/>
          <w:szCs w:val="22"/>
          <w:lang w:eastAsia="en-US"/>
        </w:rPr>
        <w:t>εποχή</w:t>
      </w: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r w:rsidR="00231D3A">
        <w:rPr>
          <w:rFonts w:ascii="Bookman Old Style" w:hAnsi="Bookman Old Style" w:cstheme="minorBidi"/>
          <w:sz w:val="22"/>
          <w:szCs w:val="22"/>
          <w:lang w:eastAsia="en-US"/>
        </w:rPr>
        <w:t>(προορισμός / επιχείρηση)</w:t>
      </w:r>
    </w:p>
    <w:p w14:paraId="311CCDDF" w14:textId="6E5F0E2E" w:rsidR="00110203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Στρατηγική μάρκετινγκ σε περιόδους κρίσης</w:t>
      </w:r>
    </w:p>
    <w:p w14:paraId="1723D605" w14:textId="627E0E20" w:rsidR="00110203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Δημιουργία καινοτόμων τουριστικών προϊόντων</w:t>
      </w:r>
      <w:r w:rsidRPr="00DC1FEC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σε προορισμούς και επιχειρήσεις </w:t>
      </w:r>
    </w:p>
    <w:p w14:paraId="39242E69" w14:textId="77777777" w:rsidR="00C11C32" w:rsidRDefault="00C11C32" w:rsidP="00C11C32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val="en-US" w:eastAsia="en-US"/>
        </w:rPr>
        <w:t xml:space="preserve">Marketing Plan </w:t>
      </w:r>
      <w:r w:rsidRPr="00110203">
        <w:rPr>
          <w:rFonts w:ascii="Bookman Old Style" w:hAnsi="Bookman Old Style" w:cstheme="minorBidi"/>
          <w:sz w:val="22"/>
          <w:szCs w:val="22"/>
          <w:lang w:eastAsia="en-US"/>
        </w:rPr>
        <w:t>τουριστικής επιχείρησης</w:t>
      </w: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 / </w:t>
      </w: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προορισμού</w:t>
      </w:r>
    </w:p>
    <w:p w14:paraId="062DB0C9" w14:textId="77777777" w:rsidR="00C11C32" w:rsidRPr="00084B9B" w:rsidRDefault="00C11C32" w:rsidP="00C11C32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Προβολή και προώθηση στον τουρισμό (προορισμός / επιχείρηση)</w:t>
      </w:r>
    </w:p>
    <w:p w14:paraId="4C5151E8" w14:textId="7D73BEA3" w:rsidR="00110203" w:rsidRDefault="00231D3A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Οι νέες τεχνολογίες στον τουρισμό (προορισμό / επιχείρηση)</w:t>
      </w:r>
    </w:p>
    <w:p w14:paraId="784AF8D1" w14:textId="25DAB4BF" w:rsidR="00110203" w:rsidRPr="00084B9B" w:rsidRDefault="00231D3A" w:rsidP="00231D3A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Κανάλια διανομής τουριστικών προϊόντων και υπηρεσιών</w:t>
      </w:r>
      <w:r w:rsidR="00110203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</w:p>
    <w:p w14:paraId="11A704AB" w14:textId="3D08D410" w:rsidR="00110203" w:rsidRPr="00C11C32" w:rsidRDefault="00231D3A" w:rsidP="00527A15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C11C32">
        <w:rPr>
          <w:rFonts w:ascii="Bookman Old Style" w:hAnsi="Bookman Old Style" w:cstheme="minorBidi"/>
          <w:sz w:val="22"/>
          <w:szCs w:val="22"/>
          <w:lang w:eastAsia="en-US"/>
        </w:rPr>
        <w:t xml:space="preserve">Συμπεριφορά </w:t>
      </w:r>
      <w:r w:rsidR="00C11C32" w:rsidRPr="00C11C32">
        <w:rPr>
          <w:rFonts w:ascii="Bookman Old Style" w:hAnsi="Bookman Old Style" w:cstheme="minorBidi"/>
          <w:sz w:val="22"/>
          <w:szCs w:val="22"/>
          <w:lang w:eastAsia="en-US"/>
        </w:rPr>
        <w:t>καταναλωτή στον τουρισμό</w:t>
      </w:r>
    </w:p>
    <w:p w14:paraId="60D71CD4" w14:textId="77777777" w:rsidR="00867A25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3779E215" w14:textId="77777777" w:rsidR="00867A25" w:rsidRPr="00867A25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59E31D23" w14:textId="77777777" w:rsidR="00084B9B" w:rsidRPr="00084B9B" w:rsidRDefault="00084B9B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κ. Α. Κυριακάκη</w:t>
      </w:r>
    </w:p>
    <w:p w14:paraId="78E1BBE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Διερεύνηση των προοπτικών ανάπτυξης του τουρισμού σε «μειονεκτικές» περιοχές και μικρά νησιά μέσω της αξιοποίησης των στοιχείων της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τοπικότητας</w:t>
      </w:r>
      <w:proofErr w:type="spellEnd"/>
    </w:p>
    <w:p w14:paraId="06F368B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Σχεδιασμός τουριστικής ανάπτυξης προορισμών με έμφαση στην ενδογενή ανάπτυξη και την επίτευξη βιωσιμότητας (μελέτη περίπτωσης)</w:t>
      </w:r>
    </w:p>
    <w:p w14:paraId="4305D508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Ανάπτυξη Μορφών Ειδικού ή Εναλλακτικού Τουρισμού σε συγκεκριμένες περιοχές (μελέτη περίπτωσης) </w:t>
      </w:r>
    </w:p>
    <w:p w14:paraId="51CA5A7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Διερεύνηση των παραγόντων που διαμορφώνουν τα κίνητρα και τις καταναλωτικές επιλογές των σύγχρονων τουριστών </w:t>
      </w:r>
    </w:p>
    <w:p w14:paraId="5AFE4B4B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 επίδραση του COVID-19 στις ταξιδιωτικές επιλογές των τουριστών που ανήκουν σε συγκεκριμένες ομάδες (π.χ. στη γενιά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Millenians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, στην τρίτη ηλικία ή στους συνεδριακούς τουρίστες κ.ά.)</w:t>
      </w:r>
    </w:p>
    <w:p w14:paraId="689B6CF0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lastRenderedPageBreak/>
        <w:t xml:space="preserve">Διερεύνηση των απόψεων και των στάσεων των τοπικών κοινοτήτων αναφορικά με την εκκίνηση του τουρισμού στους προορισμούς στην εποχή της πανδημίας </w:t>
      </w:r>
    </w:p>
    <w:p w14:paraId="2DAF1439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 συμβολή του τουρισμού στην επίτευξη κοινωνικής βιωσιμότητας (κοινωνικός τουρισμός,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προσβάσιμος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τουρισμός, τουρισμός ΑΜΕΑ,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αγροτουρισμός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, κλπ.)</w:t>
      </w:r>
    </w:p>
    <w:p w14:paraId="30A78AC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Το ζήτημα της σκηνοθετημένης αυθεντικότητας στα τουριστικά αναμνηστικά είδη (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souvenirs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). Η περίπτωση της Ελλάδας</w:t>
      </w:r>
    </w:p>
    <w:p w14:paraId="2684A7E0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 επίδραση του κινηματογράφου στις ταξιδιωτικές επιλογές των τουριστών και στην ανάπτυξη των προορισμών. </w:t>
      </w:r>
    </w:p>
    <w:p w14:paraId="4A290834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κ. Α. Παπαθεοδώρου</w:t>
      </w:r>
    </w:p>
    <w:p w14:paraId="232C85D7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Αερομεταφορές (αεροπορικές εταιρείες, αερολιμένες,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πάροχοι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υπηρεσιών αεροναυτιλίας,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πάροχοι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υπηρεσιών επίγειας εξυπηρέτησης) και τουρισμός</w:t>
      </w:r>
    </w:p>
    <w:p w14:paraId="7E173F80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Κρουαζιέρες και τουρισμός</w:t>
      </w:r>
    </w:p>
    <w:p w14:paraId="5CEC0CC1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Τουριστική ανάπτυξη και πολιτική</w:t>
      </w:r>
    </w:p>
    <w:p w14:paraId="66B240AC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Θέματα βιομηχανικής οικονομικής/ανταγωνισμού στον τουρισμό</w:t>
      </w:r>
    </w:p>
    <w:p w14:paraId="5F67EA4A" w14:textId="1FB39626" w:rsid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Θέματα διεθνούς οικονομικής και η εφαρμογή τους στον τουρισμό.</w:t>
      </w:r>
    </w:p>
    <w:p w14:paraId="4793F0B1" w14:textId="11859BAF" w:rsidR="00BB3794" w:rsidRDefault="00BB3794" w:rsidP="00BB3794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4DB232D5" w14:textId="344962A9" w:rsidR="00BB3794" w:rsidRDefault="00BB3794" w:rsidP="00BB3794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κ. Μ. </w:t>
      </w:r>
      <w:proofErr w:type="spellStart"/>
      <w:r>
        <w:rPr>
          <w:rFonts w:ascii="Bookman Old Style" w:hAnsi="Bookman Old Style" w:cstheme="minorBidi"/>
          <w:sz w:val="22"/>
          <w:szCs w:val="22"/>
          <w:lang w:eastAsia="en-US"/>
        </w:rPr>
        <w:t>Ντουμή</w:t>
      </w:r>
      <w:proofErr w:type="spellEnd"/>
    </w:p>
    <w:p w14:paraId="7E5AC189" w14:textId="7ABFA44B" w:rsidR="00BB3794" w:rsidRDefault="00BB3794" w:rsidP="00BB3794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70B97452" w14:textId="77777777" w:rsidR="00BB3794" w:rsidRPr="00BB379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/>
        </w:rPr>
      </w:pPr>
      <w:r w:rsidRPr="00BB3794">
        <w:rPr>
          <w:rFonts w:ascii="Bookman Old Style" w:hAnsi="Bookman Old Style"/>
        </w:rPr>
        <w:t>Προώθηση και προβολή της Ελλάδας ως ιδανικού προορισμού για «ψηφιακούς νομάδες</w:t>
      </w:r>
    </w:p>
    <w:p w14:paraId="15B0587D" w14:textId="77777777" w:rsidR="00BB3794" w:rsidRPr="00BB379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/>
        </w:rPr>
      </w:pPr>
      <w:r w:rsidRPr="00BB3794">
        <w:rPr>
          <w:rFonts w:ascii="Bookman Old Style" w:hAnsi="Bookman Old Style"/>
        </w:rPr>
        <w:t>Παγκόσμιος τεχνολογικός τουρισμός και «ψηφιακοί νομάδες»</w:t>
      </w:r>
    </w:p>
    <w:p w14:paraId="293F8010" w14:textId="77777777" w:rsidR="00BB3794" w:rsidRPr="00BB379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/>
        </w:rPr>
      </w:pPr>
      <w:r w:rsidRPr="00BB3794">
        <w:rPr>
          <w:rFonts w:ascii="Bookman Old Style" w:hAnsi="Bookman Old Style"/>
        </w:rPr>
        <w:t xml:space="preserve">Ο </w:t>
      </w:r>
      <w:proofErr w:type="spellStart"/>
      <w:r w:rsidRPr="00BB3794">
        <w:rPr>
          <w:rFonts w:ascii="Bookman Old Style" w:hAnsi="Bookman Old Style"/>
        </w:rPr>
        <w:t>κοιμητηριακός</w:t>
      </w:r>
      <w:proofErr w:type="spellEnd"/>
      <w:r w:rsidRPr="00BB3794">
        <w:rPr>
          <w:rFonts w:ascii="Bookman Old Style" w:hAnsi="Bookman Old Style"/>
        </w:rPr>
        <w:t xml:space="preserve"> τουρισμός και η συμβολή του στην ευρύτερη τουριστική ανάπτυξη</w:t>
      </w:r>
    </w:p>
    <w:p w14:paraId="0420B8B0" w14:textId="77777777" w:rsidR="00BB3794" w:rsidRPr="00BB379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/>
        </w:rPr>
      </w:pPr>
      <w:r w:rsidRPr="00BB3794">
        <w:rPr>
          <w:rFonts w:ascii="Bookman Old Style" w:hAnsi="Bookman Old Style"/>
        </w:rPr>
        <w:t>Ο ρόλος του κοινωνικού τουρισμού σε περιόδους κρίσεων</w:t>
      </w:r>
    </w:p>
    <w:p w14:paraId="7659E75D" w14:textId="77777777" w:rsidR="00BB3794" w:rsidRPr="00BB379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/>
        </w:rPr>
      </w:pPr>
      <w:r w:rsidRPr="00BB3794">
        <w:rPr>
          <w:rFonts w:ascii="Bookman Old Style" w:hAnsi="Bookman Old Style"/>
        </w:rPr>
        <w:t xml:space="preserve">Βελτίωση της ικανοποίησης των τουριστών για την υποστήριξη των ταξιδιωτικών αποφάσεων με τον έξυπνο τουρισμό </w:t>
      </w:r>
    </w:p>
    <w:p w14:paraId="720DDA29" w14:textId="77777777" w:rsidR="00BB3794" w:rsidRPr="00BB379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/>
        </w:rPr>
      </w:pPr>
      <w:r w:rsidRPr="00BB3794">
        <w:rPr>
          <w:rFonts w:ascii="Bookman Old Style" w:hAnsi="Bookman Old Style"/>
        </w:rPr>
        <w:t>Υποστήριξη λήψης ταξιδιωτικών αποφάσεων με τη χρήση έξυπνων τεχνολογιών</w:t>
      </w:r>
    </w:p>
    <w:p w14:paraId="7187AC11" w14:textId="7CE10A66" w:rsidR="00DC1FEC" w:rsidRDefault="00DC1FEC" w:rsidP="00DC1FEC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bookmarkStart w:id="8" w:name="_GoBack"/>
      <w:bookmarkEnd w:id="8"/>
    </w:p>
    <w:p w14:paraId="6058DF91" w14:textId="1A779C4D" w:rsidR="00DC1FEC" w:rsidRDefault="00DC1FEC" w:rsidP="00DC1FEC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Κ. Π. </w:t>
      </w:r>
      <w:proofErr w:type="spellStart"/>
      <w:r>
        <w:rPr>
          <w:rFonts w:ascii="Bookman Old Style" w:hAnsi="Bookman Old Style" w:cstheme="minorBidi"/>
          <w:sz w:val="22"/>
          <w:szCs w:val="22"/>
          <w:lang w:eastAsia="en-US"/>
        </w:rPr>
        <w:t>Πουλάκη</w:t>
      </w:r>
      <w:proofErr w:type="spellEnd"/>
    </w:p>
    <w:p w14:paraId="1250E49A" w14:textId="445E9C2C" w:rsidR="00DC1FEC" w:rsidRDefault="00DC1FEC" w:rsidP="00DC1FEC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07E4EF6F" w14:textId="0D0F4072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>
        <w:rPr>
          <w:rFonts w:ascii="Bookman Old Style" w:hAnsi="Bookman Old Style"/>
          <w:lang w:val="el-GR"/>
        </w:rPr>
        <w:t>Α</w:t>
      </w:r>
      <w:r w:rsidRPr="00DC1FEC">
        <w:rPr>
          <w:rFonts w:ascii="Bookman Old Style" w:hAnsi="Bookman Old Style"/>
          <w:lang w:val="el-GR"/>
        </w:rPr>
        <w:t>νάπτυξη και Διαχείριση Ειδικών και Εναλλακτικών Μορφών Τουρισμού (στην Ελλάδα και στον διεθνή χώρο)</w:t>
      </w:r>
    </w:p>
    <w:p w14:paraId="74C22EF1" w14:textId="77777777" w:rsidR="00DC1FEC" w:rsidRPr="00BB3794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 w:rsidRPr="00BB3794">
        <w:rPr>
          <w:rFonts w:ascii="Bookman Old Style" w:hAnsi="Bookman Old Style"/>
          <w:lang w:val="el-GR"/>
        </w:rPr>
        <w:t xml:space="preserve">(Πολιτιστικός, Θρησκευτικός, Ιαματικός, Συνεδριακός, Εκθεσιακός, Γαστρονομικός, Αστικός, </w:t>
      </w:r>
      <w:proofErr w:type="spellStart"/>
      <w:r w:rsidRPr="00BB3794">
        <w:rPr>
          <w:rFonts w:ascii="Bookman Old Style" w:hAnsi="Bookman Old Style"/>
          <w:lang w:val="el-GR"/>
        </w:rPr>
        <w:t>Αγροτουρισμός</w:t>
      </w:r>
      <w:proofErr w:type="spellEnd"/>
      <w:r w:rsidRPr="00BB3794">
        <w:rPr>
          <w:rFonts w:ascii="Bookman Old Style" w:hAnsi="Bookman Old Style"/>
          <w:lang w:val="el-GR"/>
        </w:rPr>
        <w:t xml:space="preserve">, </w:t>
      </w:r>
      <w:proofErr w:type="spellStart"/>
      <w:r w:rsidRPr="00BB3794">
        <w:rPr>
          <w:rFonts w:ascii="Bookman Old Style" w:hAnsi="Bookman Old Style"/>
          <w:lang w:val="el-GR"/>
        </w:rPr>
        <w:t>Οικοτουρισμός</w:t>
      </w:r>
      <w:proofErr w:type="spellEnd"/>
      <w:r w:rsidRPr="00BB3794">
        <w:rPr>
          <w:rFonts w:ascii="Bookman Old Style" w:hAnsi="Bookman Old Style"/>
          <w:lang w:val="el-GR"/>
        </w:rPr>
        <w:t>, Ορεινός, Περιπατητικός, Πολυτελείας, Θαλάσσιος, Θεματικός, Σκοτεινός, κ. ά.)</w:t>
      </w:r>
    </w:p>
    <w:p w14:paraId="1EE6D9DE" w14:textId="237409CE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 w:rsidRPr="00DC1FEC">
        <w:rPr>
          <w:rFonts w:ascii="Bookman Old Style" w:hAnsi="Bookman Old Style"/>
          <w:lang w:val="el-GR"/>
        </w:rPr>
        <w:t>Οργάνωση και Διαχείριση Τουριστικών Προορισμών (στην Ελλάδα και στον διεθνή χώρο)</w:t>
      </w:r>
    </w:p>
    <w:p w14:paraId="68E71551" w14:textId="2B9AAFBE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 w:rsidRPr="00DC1FEC">
        <w:rPr>
          <w:rFonts w:ascii="Bookman Old Style" w:hAnsi="Bookman Old Style"/>
          <w:lang w:val="el-GR"/>
        </w:rPr>
        <w:t>Σχεδιασμός και Διαχείριση Πολιτισμικής Κληρονομιάς (στην Ελλάδα και στον διεθνή χώρο)</w:t>
      </w:r>
    </w:p>
    <w:p w14:paraId="4F1620EE" w14:textId="188AE8EC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 w:rsidRPr="00DC1FEC">
        <w:rPr>
          <w:rFonts w:ascii="Bookman Old Style" w:hAnsi="Bookman Old Style"/>
          <w:lang w:val="el-GR"/>
        </w:rPr>
        <w:t>Τουριστική Ανάπτυξη των Περιφερειών της Ελλάδας</w:t>
      </w:r>
    </w:p>
    <w:p w14:paraId="7E9A00C5" w14:textId="09749244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 w:rsidRPr="00DC1FEC">
        <w:rPr>
          <w:rFonts w:ascii="Bookman Old Style" w:hAnsi="Bookman Old Style"/>
          <w:lang w:val="el-GR"/>
        </w:rPr>
        <w:t xml:space="preserve">Παρουσίαση και ερμηνεία όρων της Ανθρωπολογίας του Τουρισμού </w:t>
      </w:r>
    </w:p>
    <w:p w14:paraId="751C77C1" w14:textId="77777777" w:rsidR="00DC1FEC" w:rsidRPr="00BB3794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 w:rsidRPr="00BB3794">
        <w:rPr>
          <w:rFonts w:ascii="Bookman Old Style" w:hAnsi="Bookman Old Style"/>
          <w:lang w:val="el-GR"/>
        </w:rPr>
        <w:t>(«Σκηνοθετημένη Αυθεντικότητα», «Εμείς και οι Άλλοι», «Τουριστικό Βλέμμα», «Εμπορευματοποίηση του Πολιτισμού», κ. ά.)</w:t>
      </w:r>
    </w:p>
    <w:p w14:paraId="7C9A0E9C" w14:textId="3D2F7394" w:rsidR="00DC1FEC" w:rsidRDefault="00DC1FEC" w:rsidP="00DC1FEC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3682F880" w14:textId="77777777" w:rsidR="00084B9B" w:rsidRPr="00084B9B" w:rsidRDefault="00084B9B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κ. Μ. Ρουμελιώτης</w:t>
      </w:r>
    </w:p>
    <w:p w14:paraId="59842030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Ξενοδοχειακή δεοντολογία</w:t>
      </w:r>
    </w:p>
    <w:p w14:paraId="3CD3BB89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Επιπτώσεις τής τουριστικής επιχειρηματικής δραστηριότητας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στό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φυσικό ή πολιτιστικό περιβάλλον, ή σε άλλους τομείς</w:t>
      </w:r>
    </w:p>
    <w:p w14:paraId="21CE5867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Ηθική μέσα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στόν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επαγγελματικό χώρο</w:t>
      </w:r>
    </w:p>
    <w:p w14:paraId="042234E6" w14:textId="77777777" w:rsidR="00084B9B" w:rsidRPr="00084B9B" w:rsidRDefault="00084B9B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2F5407FD" w14:textId="77777777" w:rsidR="00084B9B" w:rsidRPr="00084B9B" w:rsidRDefault="00084B9B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κ. Μ. Σαλαμούρα</w:t>
      </w:r>
    </w:p>
    <w:p w14:paraId="45C343BC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Στρατηγικός σχεδιασμός μάρκετινγκ (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marketing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plan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) τουριστικής επιχείρησης</w:t>
      </w:r>
    </w:p>
    <w:p w14:paraId="6F0A606E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Στρατηγικός σχεδιασμός μάρκετινγκ (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marketing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plan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) τουριστικού προορισμού </w:t>
      </w:r>
    </w:p>
    <w:p w14:paraId="7C2253B1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Στρατηγικές προβολής και επικοινωνίας τουριστικής επιχείρησης</w:t>
      </w:r>
    </w:p>
    <w:p w14:paraId="4BF1B7B1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Στρατηγικές προβολής και επικοινωνίας τουριστικού προορισμού</w:t>
      </w:r>
    </w:p>
    <w:p w14:paraId="1320EE06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 συμβολή του εσωτερικού μάρκετινγκ στην ικανοποίηση του πελάτη </w:t>
      </w:r>
    </w:p>
    <w:p w14:paraId="71582528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Ο ρόλος του εσωτερικού μάρκετινγκ και του μάρκετινγκ υπηρεσιών στην συμπεριφορά του πελάτη</w:t>
      </w:r>
    </w:p>
    <w:p w14:paraId="5D966C96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lastRenderedPageBreak/>
        <w:t>Διαχείριση εικόνας τουριστικού προορισμού</w:t>
      </w:r>
    </w:p>
    <w:p w14:paraId="6ED09679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Διαχείριση εικόνας τουριστικής επιχείρησης </w:t>
      </w:r>
    </w:p>
    <w:p w14:paraId="532993F2" w14:textId="77777777" w:rsidR="00084B9B" w:rsidRPr="00084B9B" w:rsidRDefault="00084B9B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7D1D8BA5" w14:textId="77777777" w:rsidR="00523AE8" w:rsidRPr="00084B9B" w:rsidRDefault="00A40D06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κ.κ</w:t>
      </w:r>
      <w:r w:rsidR="00C370F3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. Θ. </w:t>
      </w:r>
      <w:proofErr w:type="spellStart"/>
      <w:r w:rsidR="00C370F3" w:rsidRPr="00084B9B">
        <w:rPr>
          <w:rFonts w:ascii="Bookman Old Style" w:hAnsi="Bookman Old Style" w:cstheme="minorBidi"/>
          <w:sz w:val="22"/>
          <w:szCs w:val="22"/>
          <w:lang w:eastAsia="en-US"/>
        </w:rPr>
        <w:t>Σταυρινούδη</w:t>
      </w:r>
      <w:r w:rsidR="00E16C50" w:rsidRPr="00084B9B">
        <w:rPr>
          <w:rFonts w:ascii="Bookman Old Style" w:hAnsi="Bookman Old Style" w:cstheme="minorBidi"/>
          <w:sz w:val="22"/>
          <w:szCs w:val="22"/>
          <w:lang w:eastAsia="en-US"/>
        </w:rPr>
        <w:t>ς</w:t>
      </w:r>
      <w:proofErr w:type="spellEnd"/>
      <w:r w:rsidR="00E16C50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και </w:t>
      </w:r>
      <w:r w:rsidR="00523AE8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Ν. </w:t>
      </w:r>
      <w:proofErr w:type="spellStart"/>
      <w:r w:rsidR="00523AE8" w:rsidRPr="00084B9B">
        <w:rPr>
          <w:rFonts w:ascii="Bookman Old Style" w:hAnsi="Bookman Old Style" w:cstheme="minorBidi"/>
          <w:sz w:val="22"/>
          <w:szCs w:val="22"/>
          <w:lang w:eastAsia="en-US"/>
        </w:rPr>
        <w:t>Γλαβέλη</w:t>
      </w:r>
      <w:proofErr w:type="spellEnd"/>
    </w:p>
    <w:p w14:paraId="718325E2" w14:textId="77777777" w:rsidR="00C370F3" w:rsidRPr="00084B9B" w:rsidRDefault="00C370F3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4F515380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Εκπαίδευση και κατάρτιση ανθρώπινου δυναμικού σε τουριστικές – ξενοδοχειακές επιχειρήσεις</w:t>
      </w:r>
    </w:p>
    <w:p w14:paraId="7DFD2DD6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Ηγεσία και παρακίνηση ανθρώπινου δυναμικού σε τουριστικές – ξενοδοχειακές επιχειρήσεις</w:t>
      </w:r>
    </w:p>
    <w:p w14:paraId="74D470DC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Ανάπτυξη ανθρώπινου δυναμικού σε τουριστικές – ξενοδοχειακές επιχειρήσεις</w:t>
      </w:r>
    </w:p>
    <w:p w14:paraId="14FAAD86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Ενδυνάμωση ανθρώπινου δυναμικού σε τουριστικές – ξενοδοχειακές επιχειρήσεις</w:t>
      </w:r>
    </w:p>
    <w:p w14:paraId="6FDF9C0F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Προσέλκυση, επιλογή και ένταξη ανθρώπινου δυναμικού σε τουριστικές – ξενοδοχειακές επιχειρήσεις</w:t>
      </w:r>
    </w:p>
    <w:p w14:paraId="7072D5FF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Το φαινόμενο της γυάλινης οροφής στις τουριστικές – ξενοδοχειακές επιχειρήσεις</w:t>
      </w:r>
    </w:p>
    <w:p w14:paraId="00887CDE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Το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work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–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life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balance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στις τουριστικές – ξενοδοχειακές επιχειρήσεις</w:t>
      </w:r>
    </w:p>
    <w:p w14:paraId="0F2B136A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Η απασχόληση στον τουρισμό ως παράγοντας μείωσης των κοινωνικών και φυλετικών ανισοτήτων</w:t>
      </w:r>
    </w:p>
    <w:p w14:paraId="029476EB" w14:textId="77777777" w:rsidR="00C80422" w:rsidRPr="00084B9B" w:rsidRDefault="00C80422" w:rsidP="00084B9B">
      <w:pPr>
        <w:pStyle w:val="Web"/>
        <w:ind w:left="36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14A2D733" w14:textId="77777777" w:rsidR="00A16A2F" w:rsidRPr="00084B9B" w:rsidRDefault="00A16A2F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Κ. Θ.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Σταυρινούδη</w:t>
      </w:r>
      <w:proofErr w:type="spellEnd"/>
    </w:p>
    <w:p w14:paraId="462675BE" w14:textId="77777777" w:rsidR="00A16A2F" w:rsidRPr="00084B9B" w:rsidRDefault="00A16A2F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4C7FC151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Ανάλυση εσωτερικού – εξωτερικού περιβάλλοντος τουριστικών και ξενοδοχειακών επιχειρήσεων με μεθοδολογίες (SWOT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Analysis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, PESTEL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Analysis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κ.λπ.)</w:t>
      </w:r>
    </w:p>
    <w:p w14:paraId="5C2826ED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Διατύπωση εταιρικού οράματος, αποστολής και στόχων</w:t>
      </w:r>
    </w:p>
    <w:p w14:paraId="0B6A3E86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οργανωσιακή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κουλτούρα και ο ρόλος της για την αποτελεσματική διοίκηση των τουριστικών – ξενοδοχειακών επιχειρήσεων</w:t>
      </w:r>
    </w:p>
    <w:p w14:paraId="05ED47CA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Εταιρική ηθική και κοινωνική ευθύνη των τουριστικών – ξενοδοχειακών επιχειρήσεων</w:t>
      </w:r>
    </w:p>
    <w:p w14:paraId="7AE7D131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Επιλογή και ανάπτυξη στρατηγικής από τις τουριστικές – ξενοδοχειακές επιχειρήσεις</w:t>
      </w:r>
    </w:p>
    <w:p w14:paraId="2A514993" w14:textId="77777777" w:rsidR="00C370F3" w:rsidRPr="00084B9B" w:rsidRDefault="00C370F3" w:rsidP="00084B9B">
      <w:pPr>
        <w:pStyle w:val="Web"/>
        <w:ind w:left="36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0B806126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κ. Ε.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Χριστοφάκης</w:t>
      </w:r>
      <w:proofErr w:type="spellEnd"/>
    </w:p>
    <w:p w14:paraId="571BB2F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Περιφερειακός Προγραμματισμός και Χωροταξικός Σχεδιασμός στην Περιφέρεια ... </w:t>
      </w:r>
    </w:p>
    <w:p w14:paraId="5CAE78F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Περιφερειακή Πολιτική και Προγραμματισμός στο πλαίσιο του ΕΣΠΑ 2014-2020 </w:t>
      </w:r>
    </w:p>
    <w:p w14:paraId="2C645D06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Περιφερειακή Πολιτική και Προγραμματισμός στη νέα περίοδο προγραμματισμού 2021-2027. </w:t>
      </w:r>
    </w:p>
    <w:p w14:paraId="2151843A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Περιφερειακή Πολιτική της Ευρωπαϊκής Ένωσης</w:t>
      </w:r>
    </w:p>
    <w:p w14:paraId="4F4A5EC4" w14:textId="77777777" w:rsidR="00B37852" w:rsidRPr="00084B9B" w:rsidRDefault="00B37852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732259CB" w14:textId="77777777" w:rsidR="00B37852" w:rsidRPr="00084B9B" w:rsidRDefault="00810EF0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(</w:t>
      </w:r>
      <w:r w:rsidR="00B37852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Σημείωση: </w:t>
      </w: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Τ</w:t>
      </w:r>
      <w:r w:rsidR="00B37852" w:rsidRPr="00084B9B">
        <w:rPr>
          <w:rFonts w:ascii="Bookman Old Style" w:hAnsi="Bookman Old Style" w:cstheme="minorBidi"/>
          <w:sz w:val="22"/>
          <w:szCs w:val="22"/>
          <w:lang w:eastAsia="en-US"/>
        </w:rPr>
        <w:t>α προτεινόμενα θέματα είναι ενδεικτικά. Αυτό σημαίνει ότι οι φοιτητές/</w:t>
      </w:r>
      <w:proofErr w:type="spellStart"/>
      <w:r w:rsidR="00B37852" w:rsidRPr="00084B9B">
        <w:rPr>
          <w:rFonts w:ascii="Bookman Old Style" w:hAnsi="Bookman Old Style" w:cstheme="minorBidi"/>
          <w:sz w:val="22"/>
          <w:szCs w:val="22"/>
          <w:lang w:eastAsia="en-US"/>
        </w:rPr>
        <w:t>τριες</w:t>
      </w:r>
      <w:proofErr w:type="spellEnd"/>
      <w:r w:rsidR="00B37852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μπορούν να προτείνουν εναλλακτικά θέματα, να τα συνδυάσουν ή να τα εξειδικεύσουν. Επιπρόσθετα, οι πτυχιακές εργασίες, λόγω της φύσης των θεμάτων, μπορεί να έχουν τη μορφή μελέτης περίπτωσης, να εστιάζουν σε συγκεκριμένους προορισμούς, σε συγκεκριμένες μορφές τουρισμού ή σε συγκ</w:t>
      </w: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εκριμένες ομάδες τουριστών, κοκ)</w:t>
      </w:r>
    </w:p>
    <w:p w14:paraId="07DBC3B9" w14:textId="77777777" w:rsidR="00C677FD" w:rsidRPr="00084B9B" w:rsidRDefault="00C677FD" w:rsidP="00084B9B">
      <w:pPr>
        <w:pStyle w:val="Web"/>
        <w:ind w:left="36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14F0572B" w14:textId="77777777" w:rsidR="00C677FD" w:rsidRPr="00084B9B" w:rsidRDefault="00C677FD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634CC09F" w14:textId="77777777" w:rsidR="00C677FD" w:rsidRPr="00084B9B" w:rsidRDefault="00C677FD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sectPr w:rsidR="00C677FD" w:rsidRPr="00084B9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2"/>
        <w:szCs w:val="22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225BB6"/>
    <w:multiLevelType w:val="hybridMultilevel"/>
    <w:tmpl w:val="4D74D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43644"/>
    <w:multiLevelType w:val="multilevel"/>
    <w:tmpl w:val="2D8A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72A99"/>
    <w:multiLevelType w:val="hybridMultilevel"/>
    <w:tmpl w:val="D33AE6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E2C41"/>
    <w:multiLevelType w:val="multilevel"/>
    <w:tmpl w:val="D9E00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C0DE5"/>
    <w:multiLevelType w:val="hybridMultilevel"/>
    <w:tmpl w:val="92A66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94ECB"/>
    <w:multiLevelType w:val="hybridMultilevel"/>
    <w:tmpl w:val="F9BAF3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20B1B"/>
    <w:multiLevelType w:val="hybridMultilevel"/>
    <w:tmpl w:val="7F94D4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A0222E"/>
    <w:multiLevelType w:val="hybridMultilevel"/>
    <w:tmpl w:val="F37448A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E19CA"/>
    <w:multiLevelType w:val="multilevel"/>
    <w:tmpl w:val="18783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F24D42"/>
    <w:multiLevelType w:val="hybridMultilevel"/>
    <w:tmpl w:val="00E23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450BE2"/>
    <w:multiLevelType w:val="hybridMultilevel"/>
    <w:tmpl w:val="2A1E31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9B2621"/>
    <w:multiLevelType w:val="hybridMultilevel"/>
    <w:tmpl w:val="FEACB78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823C58"/>
    <w:multiLevelType w:val="multilevel"/>
    <w:tmpl w:val="53B0F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8F7FE3"/>
    <w:multiLevelType w:val="hybridMultilevel"/>
    <w:tmpl w:val="02769F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7B3E72"/>
    <w:multiLevelType w:val="multilevel"/>
    <w:tmpl w:val="B91E2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C41747"/>
    <w:multiLevelType w:val="hybridMultilevel"/>
    <w:tmpl w:val="6E5672A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F86FDD"/>
    <w:multiLevelType w:val="hybridMultilevel"/>
    <w:tmpl w:val="8D1CCD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C361EC"/>
    <w:multiLevelType w:val="hybridMultilevel"/>
    <w:tmpl w:val="AC2211F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6"/>
  </w:num>
  <w:num w:numId="4">
    <w:abstractNumId w:val="10"/>
  </w:num>
  <w:num w:numId="5">
    <w:abstractNumId w:val="1"/>
  </w:num>
  <w:num w:numId="6">
    <w:abstractNumId w:val="17"/>
  </w:num>
  <w:num w:numId="7">
    <w:abstractNumId w:val="5"/>
  </w:num>
  <w:num w:numId="8">
    <w:abstractNumId w:val="5"/>
  </w:num>
  <w:num w:numId="9">
    <w:abstractNumId w:val="16"/>
  </w:num>
  <w:num w:numId="10">
    <w:abstractNumId w:val="11"/>
  </w:num>
  <w:num w:numId="11">
    <w:abstractNumId w:val="3"/>
  </w:num>
  <w:num w:numId="12">
    <w:abstractNumId w:val="15"/>
  </w:num>
  <w:num w:numId="13">
    <w:abstractNumId w:val="4"/>
  </w:num>
  <w:num w:numId="14">
    <w:abstractNumId w:val="14"/>
  </w:num>
  <w:num w:numId="15">
    <w:abstractNumId w:val="7"/>
  </w:num>
  <w:num w:numId="16">
    <w:abstractNumId w:val="12"/>
  </w:num>
  <w:num w:numId="17">
    <w:abstractNumId w:val="0"/>
  </w:num>
  <w:num w:numId="18">
    <w:abstractNumId w:val="8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DAB"/>
    <w:rsid w:val="00084B9B"/>
    <w:rsid w:val="000E4321"/>
    <w:rsid w:val="00110203"/>
    <w:rsid w:val="0021683C"/>
    <w:rsid w:val="00231D3A"/>
    <w:rsid w:val="002511E0"/>
    <w:rsid w:val="002C0440"/>
    <w:rsid w:val="00384B88"/>
    <w:rsid w:val="004539CC"/>
    <w:rsid w:val="00466665"/>
    <w:rsid w:val="004C46B7"/>
    <w:rsid w:val="004E0635"/>
    <w:rsid w:val="00523AE8"/>
    <w:rsid w:val="007862E1"/>
    <w:rsid w:val="007D421B"/>
    <w:rsid w:val="00810EF0"/>
    <w:rsid w:val="00867A25"/>
    <w:rsid w:val="00995150"/>
    <w:rsid w:val="00996BA1"/>
    <w:rsid w:val="00A16A2F"/>
    <w:rsid w:val="00A40D06"/>
    <w:rsid w:val="00B05260"/>
    <w:rsid w:val="00B37852"/>
    <w:rsid w:val="00BB3794"/>
    <w:rsid w:val="00BC5E61"/>
    <w:rsid w:val="00C11C32"/>
    <w:rsid w:val="00C21EE9"/>
    <w:rsid w:val="00C370F3"/>
    <w:rsid w:val="00C677FD"/>
    <w:rsid w:val="00C80422"/>
    <w:rsid w:val="00CE7DB2"/>
    <w:rsid w:val="00D6210E"/>
    <w:rsid w:val="00D75E69"/>
    <w:rsid w:val="00D97410"/>
    <w:rsid w:val="00DC1FEC"/>
    <w:rsid w:val="00E16C50"/>
    <w:rsid w:val="00E42DAB"/>
    <w:rsid w:val="00F95688"/>
    <w:rsid w:val="00FA3938"/>
    <w:rsid w:val="00FA53C2"/>
    <w:rsid w:val="00FF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15B1"/>
  <w15:chartTrackingRefBased/>
  <w15:docId w15:val="{FE6BE70A-03B8-46D8-AF09-8A40DC1E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21B"/>
  </w:style>
  <w:style w:type="paragraph" w:styleId="1">
    <w:name w:val="heading 1"/>
    <w:basedOn w:val="a"/>
    <w:next w:val="a0"/>
    <w:link w:val="1Char"/>
    <w:uiPriority w:val="9"/>
    <w:qFormat/>
    <w:rsid w:val="004539CC"/>
    <w:pPr>
      <w:keepNext/>
      <w:numPr>
        <w:numId w:val="17"/>
      </w:numPr>
      <w:tabs>
        <w:tab w:val="left" w:pos="1800"/>
      </w:tabs>
      <w:suppressAutoHyphens/>
      <w:spacing w:after="0" w:line="240" w:lineRule="auto"/>
      <w:ind w:left="1800" w:hanging="1800"/>
      <w:jc w:val="center"/>
      <w:outlineLvl w:val="0"/>
    </w:pPr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0"/>
    <w:link w:val="2Char"/>
    <w:uiPriority w:val="9"/>
    <w:qFormat/>
    <w:rsid w:val="004539CC"/>
    <w:pPr>
      <w:keepNext/>
      <w:numPr>
        <w:ilvl w:val="1"/>
        <w:numId w:val="17"/>
      </w:numPr>
      <w:tabs>
        <w:tab w:val="left" w:pos="1800"/>
      </w:tabs>
      <w:suppressAutoHyphens/>
      <w:spacing w:after="0" w:line="240" w:lineRule="auto"/>
      <w:ind w:left="1800" w:hanging="1800"/>
      <w:jc w:val="center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0"/>
    <w:link w:val="3Char"/>
    <w:uiPriority w:val="9"/>
    <w:qFormat/>
    <w:rsid w:val="004539CC"/>
    <w:pPr>
      <w:keepNext/>
      <w:numPr>
        <w:ilvl w:val="2"/>
        <w:numId w:val="17"/>
      </w:numPr>
      <w:tabs>
        <w:tab w:val="left" w:pos="1800"/>
      </w:tabs>
      <w:suppressAutoHyphens/>
      <w:spacing w:after="0" w:line="240" w:lineRule="auto"/>
      <w:jc w:val="both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paragraph" w:styleId="4">
    <w:name w:val="heading 4"/>
    <w:basedOn w:val="a"/>
    <w:next w:val="a0"/>
    <w:link w:val="4Char"/>
    <w:uiPriority w:val="9"/>
    <w:qFormat/>
    <w:rsid w:val="004539CC"/>
    <w:pPr>
      <w:keepNext/>
      <w:numPr>
        <w:ilvl w:val="3"/>
        <w:numId w:val="17"/>
      </w:numPr>
      <w:suppressAutoHyphens/>
      <w:spacing w:after="0" w:line="240" w:lineRule="auto"/>
      <w:jc w:val="center"/>
      <w:outlineLvl w:val="3"/>
    </w:pPr>
    <w:rPr>
      <w:rFonts w:ascii="Calibri" w:eastAsia="Times New Roman" w:hAnsi="Calibri" w:cs="Calibri"/>
      <w:b/>
      <w:bCs/>
      <w:sz w:val="28"/>
      <w:szCs w:val="28"/>
      <w:lang w:eastAsia="ar-SA"/>
    </w:rPr>
  </w:style>
  <w:style w:type="paragraph" w:styleId="5">
    <w:name w:val="heading 5"/>
    <w:basedOn w:val="a"/>
    <w:next w:val="a0"/>
    <w:link w:val="5Char"/>
    <w:uiPriority w:val="9"/>
    <w:qFormat/>
    <w:rsid w:val="004539CC"/>
    <w:pPr>
      <w:keepNext/>
      <w:numPr>
        <w:ilvl w:val="4"/>
        <w:numId w:val="17"/>
      </w:numPr>
      <w:suppressAutoHyphens/>
      <w:spacing w:after="0" w:line="240" w:lineRule="auto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0"/>
    <w:link w:val="6Char"/>
    <w:uiPriority w:val="9"/>
    <w:qFormat/>
    <w:rsid w:val="004539CC"/>
    <w:pPr>
      <w:keepNext/>
      <w:numPr>
        <w:ilvl w:val="5"/>
        <w:numId w:val="17"/>
      </w:numPr>
      <w:suppressAutoHyphens/>
      <w:spacing w:after="0" w:line="240" w:lineRule="auto"/>
      <w:jc w:val="both"/>
      <w:outlineLvl w:val="5"/>
    </w:pPr>
    <w:rPr>
      <w:rFonts w:ascii="Calibri" w:eastAsia="Times New Roman" w:hAnsi="Calibri" w:cs="Calibri"/>
      <w:b/>
      <w:bCs/>
      <w:lang w:eastAsia="ar-SA"/>
    </w:rPr>
  </w:style>
  <w:style w:type="paragraph" w:styleId="7">
    <w:name w:val="heading 7"/>
    <w:basedOn w:val="a"/>
    <w:next w:val="a0"/>
    <w:link w:val="7Char"/>
    <w:uiPriority w:val="9"/>
    <w:qFormat/>
    <w:rsid w:val="004539CC"/>
    <w:pPr>
      <w:keepNext/>
      <w:numPr>
        <w:ilvl w:val="6"/>
        <w:numId w:val="17"/>
      </w:numPr>
      <w:suppressAutoHyphens/>
      <w:spacing w:after="0" w:line="240" w:lineRule="auto"/>
      <w:outlineLvl w:val="6"/>
    </w:pPr>
    <w:rPr>
      <w:rFonts w:ascii="Calibri" w:eastAsia="Times New Roman" w:hAnsi="Calibri" w:cs="Calibri"/>
      <w:sz w:val="24"/>
      <w:szCs w:val="24"/>
      <w:lang w:eastAsia="ar-SA"/>
    </w:rPr>
  </w:style>
  <w:style w:type="paragraph" w:styleId="8">
    <w:name w:val="heading 8"/>
    <w:basedOn w:val="a"/>
    <w:next w:val="a0"/>
    <w:link w:val="8Char"/>
    <w:uiPriority w:val="9"/>
    <w:qFormat/>
    <w:rsid w:val="004539CC"/>
    <w:pPr>
      <w:keepNext/>
      <w:numPr>
        <w:ilvl w:val="7"/>
        <w:numId w:val="17"/>
      </w:numPr>
      <w:suppressAutoHyphens/>
      <w:spacing w:after="0" w:line="240" w:lineRule="auto"/>
      <w:jc w:val="both"/>
      <w:outlineLvl w:val="7"/>
    </w:pPr>
    <w:rPr>
      <w:rFonts w:ascii="Calibri" w:eastAsia="Times New Roman" w:hAnsi="Calibri" w:cs="Calibri"/>
      <w:i/>
      <w:iCs/>
      <w:sz w:val="24"/>
      <w:szCs w:val="24"/>
      <w:lang w:eastAsia="ar-SA"/>
    </w:rPr>
  </w:style>
  <w:style w:type="paragraph" w:styleId="9">
    <w:name w:val="heading 9"/>
    <w:basedOn w:val="a"/>
    <w:next w:val="a0"/>
    <w:link w:val="9Char"/>
    <w:uiPriority w:val="9"/>
    <w:qFormat/>
    <w:rsid w:val="004539CC"/>
    <w:pPr>
      <w:keepNext/>
      <w:numPr>
        <w:ilvl w:val="8"/>
        <w:numId w:val="17"/>
      </w:numPr>
      <w:suppressAutoHyphens/>
      <w:spacing w:after="0" w:line="240" w:lineRule="auto"/>
      <w:ind w:left="1800" w:hanging="1800"/>
      <w:jc w:val="both"/>
      <w:outlineLvl w:val="8"/>
    </w:pPr>
    <w:rPr>
      <w:rFonts w:ascii="Cambria" w:eastAsia="Times New Roman" w:hAnsi="Cambria" w:cs="Cambria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1683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4">
    <w:name w:val="List Paragraph"/>
    <w:basedOn w:val="a"/>
    <w:uiPriority w:val="34"/>
    <w:qFormat/>
    <w:rsid w:val="00C370F3"/>
    <w:pPr>
      <w:ind w:left="720"/>
      <w:contextualSpacing/>
    </w:pPr>
    <w:rPr>
      <w:lang w:val="en-GB"/>
    </w:rPr>
  </w:style>
  <w:style w:type="character" w:customStyle="1" w:styleId="1Char">
    <w:name w:val="Επικεφαλίδα 1 Char"/>
    <w:basedOn w:val="a1"/>
    <w:link w:val="1"/>
    <w:uiPriority w:val="9"/>
    <w:rsid w:val="004539CC"/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character" w:customStyle="1" w:styleId="2Char">
    <w:name w:val="Επικεφαλίδα 2 Char"/>
    <w:basedOn w:val="a1"/>
    <w:link w:val="2"/>
    <w:uiPriority w:val="9"/>
    <w:rsid w:val="004539CC"/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character" w:customStyle="1" w:styleId="3Char">
    <w:name w:val="Επικεφαλίδα 3 Char"/>
    <w:basedOn w:val="a1"/>
    <w:link w:val="3"/>
    <w:uiPriority w:val="9"/>
    <w:rsid w:val="004539CC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Char">
    <w:name w:val="Επικεφαλίδα 4 Char"/>
    <w:basedOn w:val="a1"/>
    <w:link w:val="4"/>
    <w:uiPriority w:val="9"/>
    <w:rsid w:val="004539CC"/>
    <w:rPr>
      <w:rFonts w:ascii="Calibri" w:eastAsia="Times New Roman" w:hAnsi="Calibri" w:cs="Calibri"/>
      <w:b/>
      <w:bCs/>
      <w:sz w:val="28"/>
      <w:szCs w:val="28"/>
      <w:lang w:eastAsia="ar-SA"/>
    </w:rPr>
  </w:style>
  <w:style w:type="character" w:customStyle="1" w:styleId="5Char">
    <w:name w:val="Επικεφαλίδα 5 Char"/>
    <w:basedOn w:val="a1"/>
    <w:link w:val="5"/>
    <w:uiPriority w:val="9"/>
    <w:rsid w:val="004539CC"/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character" w:customStyle="1" w:styleId="6Char">
    <w:name w:val="Επικεφαλίδα 6 Char"/>
    <w:basedOn w:val="a1"/>
    <w:link w:val="6"/>
    <w:uiPriority w:val="9"/>
    <w:rsid w:val="004539CC"/>
    <w:rPr>
      <w:rFonts w:ascii="Calibri" w:eastAsia="Times New Roman" w:hAnsi="Calibri" w:cs="Calibri"/>
      <w:b/>
      <w:bCs/>
      <w:lang w:eastAsia="ar-SA"/>
    </w:rPr>
  </w:style>
  <w:style w:type="character" w:customStyle="1" w:styleId="7Char">
    <w:name w:val="Επικεφαλίδα 7 Char"/>
    <w:basedOn w:val="a1"/>
    <w:link w:val="7"/>
    <w:uiPriority w:val="9"/>
    <w:rsid w:val="004539CC"/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8Char">
    <w:name w:val="Επικεφαλίδα 8 Char"/>
    <w:basedOn w:val="a1"/>
    <w:link w:val="8"/>
    <w:uiPriority w:val="9"/>
    <w:rsid w:val="004539CC"/>
    <w:rPr>
      <w:rFonts w:ascii="Calibri" w:eastAsia="Times New Roman" w:hAnsi="Calibri" w:cs="Calibri"/>
      <w:i/>
      <w:iCs/>
      <w:sz w:val="24"/>
      <w:szCs w:val="24"/>
      <w:lang w:eastAsia="ar-SA"/>
    </w:rPr>
  </w:style>
  <w:style w:type="character" w:customStyle="1" w:styleId="9Char">
    <w:name w:val="Επικεφαλίδα 9 Char"/>
    <w:basedOn w:val="a1"/>
    <w:link w:val="9"/>
    <w:uiPriority w:val="9"/>
    <w:rsid w:val="004539CC"/>
    <w:rPr>
      <w:rFonts w:ascii="Cambria" w:eastAsia="Times New Roman" w:hAnsi="Cambria" w:cs="Cambria"/>
      <w:lang w:eastAsia="ar-SA"/>
    </w:rPr>
  </w:style>
  <w:style w:type="paragraph" w:styleId="a0">
    <w:name w:val="Body Text"/>
    <w:basedOn w:val="a"/>
    <w:link w:val="Char"/>
    <w:rsid w:val="004539CC"/>
    <w:pPr>
      <w:tabs>
        <w:tab w:val="left" w:pos="1800"/>
      </w:tabs>
      <w:suppressAutoHyphens/>
      <w:spacing w:after="0" w:line="240" w:lineRule="auto"/>
      <w:ind w:left="1800" w:hanging="180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har">
    <w:name w:val="Σώμα κειμένου Char"/>
    <w:basedOn w:val="a1"/>
    <w:link w:val="a0"/>
    <w:rsid w:val="004539C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9FBE2-7A0F-439F-881F-8604232E5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4</cp:revision>
  <dcterms:created xsi:type="dcterms:W3CDTF">2021-11-24T11:14:00Z</dcterms:created>
  <dcterms:modified xsi:type="dcterms:W3CDTF">2021-12-20T07:11:00Z</dcterms:modified>
</cp:coreProperties>
</file>