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3D0B" w:rsidRDefault="00113D0B" w:rsidP="00113D0B">
      <w:pPr>
        <w:jc w:val="center"/>
        <w:rPr>
          <w:rFonts w:ascii="Palatino Linotype" w:hAnsi="Palatino Linotype" w:cs="Arial"/>
          <w:shd w:val="clear" w:color="auto" w:fill="FFFFFF"/>
        </w:rPr>
      </w:pPr>
    </w:p>
    <w:p w:rsidR="00113D0B" w:rsidRDefault="00113D0B" w:rsidP="00113D0B">
      <w:pPr>
        <w:pStyle w:val="a3"/>
      </w:pPr>
      <w:r>
        <w:rPr>
          <w:noProof/>
        </w:rPr>
        <mc:AlternateContent>
          <mc:Choice Requires="wps">
            <w:drawing>
              <wp:anchor distT="36576" distB="36576" distL="36576" distR="36576" simplePos="0" relativeHeight="251662336" behindDoc="0" locked="0" layoutInCell="1" allowOverlap="1" wp14:anchorId="323FF5AE" wp14:editId="5AC0D9AB">
                <wp:simplePos x="0" y="0"/>
                <wp:positionH relativeFrom="column">
                  <wp:posOffset>492125</wp:posOffset>
                </wp:positionH>
                <wp:positionV relativeFrom="paragraph">
                  <wp:posOffset>-156210</wp:posOffset>
                </wp:positionV>
                <wp:extent cx="2223770" cy="573405"/>
                <wp:effectExtent l="0" t="0" r="5080" b="0"/>
                <wp:wrapNone/>
                <wp:docPr id="4" name="Πλαίσιο κειμένου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3770" cy="57340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113D0B" w:rsidRPr="004D7E81" w:rsidRDefault="00113D0B" w:rsidP="00113D0B">
                            <w:pPr>
                              <w:widowControl w:val="0"/>
                              <w:spacing w:line="300" w:lineRule="auto"/>
                              <w:rPr>
                                <w:b/>
                                <w:bCs/>
                                <w:sz w:val="2"/>
                                <w:szCs w:val="6"/>
                              </w:rPr>
                            </w:pPr>
                            <w:r w:rsidRPr="004D7E81">
                              <w:rPr>
                                <w:b/>
                                <w:bCs/>
                                <w:color w:val="326097"/>
                                <w:kern w:val="24"/>
                                <w:sz w:val="28"/>
                                <w:szCs w:val="40"/>
                              </w:rPr>
                              <w:t>ΠΑΝΕΠΙΣΤΗΜΙΟ ΑΙΓΑΙΟΥ</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3FF5AE" id="_x0000_t202" coordsize="21600,21600" o:spt="202" path="m,l,21600r21600,l21600,xe">
                <v:stroke joinstyle="miter"/>
                <v:path gradientshapeok="t" o:connecttype="rect"/>
              </v:shapetype>
              <v:shape id="Πλαίσιο κειμένου 4" o:spid="_x0000_s1026" type="#_x0000_t202" style="position:absolute;margin-left:38.75pt;margin-top:-12.3pt;width:175.1pt;height:45.15pt;z-index:2516623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" filled="f" fillcolor="#5b9bd5" stroked="f" strokeweight="2pt">
                <v:textbox inset="2.88pt,2.88pt,2.88pt,2.88pt">
                  <w:txbxContent>
                    <w:p w:rsidR="00113D0B" w:rsidRPr="004D7E81" w:rsidRDefault="00113D0B" w:rsidP="00113D0B">
                      <w:pPr>
                        <w:widowControl w:val="0"/>
                        <w:spacing w:line="300" w:lineRule="auto"/>
                        <w:rPr>
                          <w:b/>
                          <w:bCs/>
                          <w:sz w:val="2"/>
                          <w:szCs w:val="6"/>
                        </w:rPr>
                      </w:pPr>
                      <w:r w:rsidRPr="004D7E81">
                        <w:rPr>
                          <w:b/>
                          <w:bCs/>
                          <w:color w:val="326097"/>
                          <w:kern w:val="24"/>
                          <w:sz w:val="28"/>
                          <w:szCs w:val="40"/>
                        </w:rPr>
                        <w:t>ΠΑΝΕΠΙΣΤΗΜΙΟ ΑΙΓΑΙΟΥ</w:t>
                      </w:r>
                    </w:p>
                  </w:txbxContent>
                </v:textbox>
              </v:shape>
            </w:pict>
          </mc:Fallback>
        </mc:AlternateContent>
      </w:r>
      <w:r>
        <w:rPr>
          <w:noProof/>
        </w:rPr>
        <w:drawing>
          <wp:anchor distT="36576" distB="36576" distL="36576" distR="36576" simplePos="0" relativeHeight="251661312" behindDoc="0" locked="0" layoutInCell="1" allowOverlap="1" wp14:anchorId="336B5D92" wp14:editId="38F18BD2">
            <wp:simplePos x="0" y="0"/>
            <wp:positionH relativeFrom="column">
              <wp:posOffset>-104775</wp:posOffset>
            </wp:positionH>
            <wp:positionV relativeFrom="paragraph">
              <wp:posOffset>-156210</wp:posOffset>
            </wp:positionV>
            <wp:extent cx="577850" cy="526415"/>
            <wp:effectExtent l="0" t="0" r="0" b="6985"/>
            <wp:wrapNone/>
            <wp:docPr id="3" name="Εικόνα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7850" cy="526415"/>
                    </a:xfrm>
                    <a:prstGeom prst="rect">
                      <a:avLst/>
                    </a:prstGeom>
                    <a:noFill/>
                    <a:ln>
                      <a:noFill/>
                    </a:ln>
                    <a:effectLst/>
                  </pic:spPr>
                </pic:pic>
              </a:graphicData>
            </a:graphic>
          </wp:anchor>
        </w:drawing>
      </w:r>
      <w:r>
        <w:rPr>
          <w:noProof/>
        </w:rPr>
        <mc:AlternateContent>
          <mc:Choice Requires="wps">
            <w:drawing>
              <wp:anchor distT="36576" distB="36576" distL="36576" distR="36576" simplePos="0" relativeHeight="251660288" behindDoc="0" locked="0" layoutInCell="1" allowOverlap="1" wp14:anchorId="258DD2B4" wp14:editId="4CD90DF2">
                <wp:simplePos x="0" y="0"/>
                <wp:positionH relativeFrom="column">
                  <wp:posOffset>3103245</wp:posOffset>
                </wp:positionH>
                <wp:positionV relativeFrom="paragraph">
                  <wp:posOffset>-166370</wp:posOffset>
                </wp:positionV>
                <wp:extent cx="1630045" cy="535940"/>
                <wp:effectExtent l="0" t="0" r="8255" b="0"/>
                <wp:wrapNone/>
                <wp:docPr id="2"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0045" cy="53594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113D0B" w:rsidRPr="004D7E81" w:rsidRDefault="00113D0B" w:rsidP="00113D0B">
                            <w:pPr>
                              <w:widowControl w:val="0"/>
                              <w:jc w:val="right"/>
                              <w:rPr>
                                <w:rFonts w:ascii="Calibri Light" w:hAnsi="Calibri Light"/>
                                <w:b/>
                                <w:bCs/>
                                <w:color w:val="800080"/>
                                <w:szCs w:val="32"/>
                              </w:rPr>
                            </w:pPr>
                            <w:r w:rsidRPr="004D7E81">
                              <w:rPr>
                                <w:rFonts w:ascii="Calibri Light" w:hAnsi="Calibri Light"/>
                                <w:b/>
                                <w:bCs/>
                                <w:color w:val="800080"/>
                                <w:sz w:val="32"/>
                                <w:szCs w:val="40"/>
                              </w:rPr>
                              <w:t xml:space="preserve">ΑΙΓΑΙΟ 50:50 </w:t>
                            </w:r>
                            <w:r w:rsidRPr="004D7E81">
                              <w:rPr>
                                <w:rFonts w:ascii="Calibri Light" w:hAnsi="Calibri Light"/>
                                <w:b/>
                                <w:bCs/>
                                <w:color w:val="800080"/>
                                <w:szCs w:val="32"/>
                              </w:rPr>
                              <w:t xml:space="preserve">Ισόρροπη </w:t>
                            </w:r>
                            <w:r w:rsidRPr="004D7E81">
                              <w:rPr>
                                <w:rFonts w:ascii="Calibri Light" w:hAnsi="Calibri Light"/>
                                <w:b/>
                                <w:bCs/>
                                <w:color w:val="810481"/>
                                <w:szCs w:val="32"/>
                              </w:rPr>
                              <w:t>Συμμετοχή</w:t>
                            </w:r>
                            <w:r w:rsidRPr="004D7E81">
                              <w:rPr>
                                <w:rFonts w:ascii="Calibri Light" w:hAnsi="Calibri Light"/>
                                <w:b/>
                                <w:bCs/>
                                <w:color w:val="810481"/>
                                <w:sz w:val="32"/>
                                <w:szCs w:val="40"/>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8DD2B4" id="Πλαίσιο κειμένου 2" o:spid="_x0000_s1027" type="#_x0000_t202" style="position:absolute;margin-left:244.35pt;margin-top:-13.1pt;width:128.35pt;height:42.2pt;z-index:25166028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" filled="f" fillcolor="#5b9bd5" stroked="f" strokeweight="2pt">
                <v:textbox inset="2.88pt,2.88pt,2.88pt,2.88pt">
                  <w:txbxContent>
                    <w:p w:rsidR="00113D0B" w:rsidRPr="004D7E81" w:rsidRDefault="00113D0B" w:rsidP="00113D0B">
                      <w:pPr>
                        <w:widowControl w:val="0"/>
                        <w:jc w:val="right"/>
                        <w:rPr>
                          <w:rFonts w:ascii="Calibri Light" w:hAnsi="Calibri Light"/>
                          <w:b/>
                          <w:bCs/>
                          <w:color w:val="800080"/>
                          <w:szCs w:val="32"/>
                        </w:rPr>
                      </w:pPr>
                      <w:r w:rsidRPr="004D7E81">
                        <w:rPr>
                          <w:rFonts w:ascii="Calibri Light" w:hAnsi="Calibri Light"/>
                          <w:b/>
                          <w:bCs/>
                          <w:color w:val="800080"/>
                          <w:sz w:val="32"/>
                          <w:szCs w:val="40"/>
                        </w:rPr>
                        <w:t xml:space="preserve">ΑΙΓΑΙΟ 50:50 </w:t>
                      </w:r>
                      <w:r w:rsidRPr="004D7E81">
                        <w:rPr>
                          <w:rFonts w:ascii="Calibri Light" w:hAnsi="Calibri Light"/>
                          <w:b/>
                          <w:bCs/>
                          <w:color w:val="800080"/>
                          <w:szCs w:val="32"/>
                        </w:rPr>
                        <w:t xml:space="preserve">Ισόρροπη </w:t>
                      </w:r>
                      <w:r w:rsidRPr="004D7E81">
                        <w:rPr>
                          <w:rFonts w:ascii="Calibri Light" w:hAnsi="Calibri Light"/>
                          <w:b/>
                          <w:bCs/>
                          <w:color w:val="810481"/>
                          <w:szCs w:val="32"/>
                        </w:rPr>
                        <w:t>Συμμετοχή</w:t>
                      </w:r>
                      <w:r w:rsidRPr="004D7E81">
                        <w:rPr>
                          <w:rFonts w:ascii="Calibri Light" w:hAnsi="Calibri Light"/>
                          <w:b/>
                          <w:bCs/>
                          <w:color w:val="810481"/>
                          <w:sz w:val="32"/>
                          <w:szCs w:val="40"/>
                        </w:rPr>
                        <w:t xml:space="preserve"> </w:t>
                      </w:r>
                    </w:p>
                  </w:txbxContent>
                </v:textbox>
              </v:shape>
            </w:pict>
          </mc:Fallback>
        </mc:AlternateContent>
      </w:r>
      <w:r>
        <w:rPr>
          <w:noProof/>
        </w:rPr>
        <w:drawing>
          <wp:anchor distT="36576" distB="36576" distL="36576" distR="36576" simplePos="0" relativeHeight="251659264" behindDoc="0" locked="0" layoutInCell="1" allowOverlap="1" wp14:anchorId="3DF8CC7D" wp14:editId="0CC9AD82">
            <wp:simplePos x="0" y="0"/>
            <wp:positionH relativeFrom="column">
              <wp:posOffset>4780915</wp:posOffset>
            </wp:positionH>
            <wp:positionV relativeFrom="paragraph">
              <wp:posOffset>-211455</wp:posOffset>
            </wp:positionV>
            <wp:extent cx="516255" cy="724535"/>
            <wp:effectExtent l="0" t="0" r="0" b="0"/>
            <wp:wrapNone/>
            <wp:docPr id="1" name="Εικόνα 1" descr="2000px-Igualtat_de_sex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000px-Igualtat_de_sexe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16255" cy="724535"/>
                    </a:xfrm>
                    <a:prstGeom prst="rect">
                      <a:avLst/>
                    </a:prstGeom>
                    <a:noFill/>
                    <a:ln>
                      <a:noFill/>
                    </a:ln>
                    <a:effectLst/>
                  </pic:spPr>
                </pic:pic>
              </a:graphicData>
            </a:graphic>
          </wp:anchor>
        </w:drawing>
      </w:r>
    </w:p>
    <w:p w:rsidR="00113D0B" w:rsidRDefault="00113D0B" w:rsidP="00113D0B">
      <w:pPr>
        <w:jc w:val="center"/>
        <w:rPr>
          <w:rFonts w:ascii="Palatino Linotype" w:hAnsi="Palatino Linotype" w:cs="Arial"/>
          <w:shd w:val="clear" w:color="auto" w:fill="FFFFFF"/>
        </w:rPr>
      </w:pPr>
    </w:p>
    <w:p w:rsidR="00113D0B" w:rsidRDefault="00113D0B" w:rsidP="00113D0B">
      <w:pPr>
        <w:spacing w:after="0" w:line="360" w:lineRule="auto"/>
        <w:jc w:val="both"/>
        <w:rPr>
          <w:rFonts w:ascii="Palatino Linotype" w:eastAsia="Times New Roman" w:hAnsi="Palatino Linotype" w:cs="Arial"/>
          <w:color w:val="000000"/>
          <w:sz w:val="24"/>
          <w:szCs w:val="24"/>
          <w:lang w:val="en-US" w:eastAsia="el-GR"/>
        </w:rPr>
      </w:pPr>
    </w:p>
    <w:p w:rsidR="00113D0B" w:rsidRPr="0057481F" w:rsidRDefault="00113D0B" w:rsidP="00113D0B">
      <w:pPr>
        <w:spacing w:after="0" w:line="360" w:lineRule="auto"/>
        <w:jc w:val="center"/>
        <w:rPr>
          <w:rFonts w:ascii="Palatino Linotype" w:eastAsia="Times New Roman" w:hAnsi="Palatino Linotype" w:cs="Arial"/>
          <w:b/>
          <w:color w:val="000000"/>
          <w:sz w:val="24"/>
          <w:szCs w:val="24"/>
          <w:lang w:eastAsia="el-GR"/>
        </w:rPr>
      </w:pPr>
      <w:r w:rsidRPr="0057481F">
        <w:rPr>
          <w:rFonts w:ascii="Palatino Linotype" w:eastAsia="Times New Roman" w:hAnsi="Palatino Linotype" w:cs="Arial"/>
          <w:b/>
          <w:color w:val="000000"/>
          <w:sz w:val="24"/>
          <w:szCs w:val="24"/>
          <w:lang w:eastAsia="el-GR"/>
        </w:rPr>
        <w:t>ΑΝΑΚΟΙΝΩΣΗ</w:t>
      </w:r>
    </w:p>
    <w:p w:rsidR="00113D0B" w:rsidRPr="0057481F" w:rsidRDefault="00113D0B" w:rsidP="00113D0B">
      <w:pPr>
        <w:spacing w:after="0" w:line="360" w:lineRule="auto"/>
        <w:jc w:val="center"/>
        <w:rPr>
          <w:rFonts w:ascii="Palatino Linotype" w:eastAsia="Times New Roman" w:hAnsi="Palatino Linotype" w:cs="Arial"/>
          <w:b/>
          <w:color w:val="000000"/>
          <w:sz w:val="24"/>
          <w:szCs w:val="24"/>
          <w:lang w:eastAsia="el-GR"/>
        </w:rPr>
      </w:pPr>
      <w:r w:rsidRPr="0057481F">
        <w:rPr>
          <w:rFonts w:ascii="Palatino Linotype" w:eastAsia="Times New Roman" w:hAnsi="Palatino Linotype" w:cs="Arial"/>
          <w:b/>
          <w:color w:val="000000"/>
          <w:sz w:val="24"/>
          <w:szCs w:val="24"/>
          <w:lang w:eastAsia="el-GR"/>
        </w:rPr>
        <w:t>ΤΗΣ ΕΠΙΤΡΟΠΗΣ «ΑΙΓΑΙΟ 50:50 Ισόρροπη Συμμετοχή»</w:t>
      </w:r>
    </w:p>
    <w:p w:rsidR="00113D0B" w:rsidRPr="0057481F" w:rsidRDefault="00113D0B" w:rsidP="00113D0B">
      <w:pPr>
        <w:spacing w:after="0" w:line="360" w:lineRule="auto"/>
        <w:jc w:val="center"/>
        <w:rPr>
          <w:rFonts w:ascii="Palatino Linotype" w:eastAsia="Times New Roman" w:hAnsi="Palatino Linotype" w:cs="Arial"/>
          <w:b/>
          <w:color w:val="000000"/>
          <w:sz w:val="24"/>
          <w:szCs w:val="24"/>
          <w:lang w:eastAsia="el-GR"/>
        </w:rPr>
      </w:pPr>
      <w:r w:rsidRPr="0057481F">
        <w:rPr>
          <w:rFonts w:ascii="Palatino Linotype" w:eastAsia="Times New Roman" w:hAnsi="Palatino Linotype" w:cs="Arial"/>
          <w:b/>
          <w:color w:val="000000"/>
          <w:sz w:val="24"/>
          <w:szCs w:val="24"/>
          <w:lang w:eastAsia="el-GR"/>
        </w:rPr>
        <w:t>του ΠΑΝΕΠΙΣΤΗΜΙΟΥ ΑΙΓΑΙΟΥ</w:t>
      </w:r>
    </w:p>
    <w:p w:rsidR="00113D0B" w:rsidRDefault="00113D0B" w:rsidP="00113D0B">
      <w:pPr>
        <w:spacing w:after="0" w:line="360" w:lineRule="auto"/>
        <w:jc w:val="center"/>
        <w:rPr>
          <w:rFonts w:ascii="Palatino Linotype" w:eastAsia="Times New Roman" w:hAnsi="Palatino Linotype" w:cs="Arial"/>
          <w:b/>
          <w:color w:val="000000"/>
          <w:sz w:val="24"/>
          <w:szCs w:val="24"/>
          <w:lang w:eastAsia="el-GR"/>
        </w:rPr>
      </w:pPr>
      <w:r w:rsidRPr="0057481F">
        <w:rPr>
          <w:rFonts w:ascii="Palatino Linotype" w:eastAsia="Times New Roman" w:hAnsi="Palatino Linotype" w:cs="Arial"/>
          <w:b/>
          <w:color w:val="000000"/>
          <w:sz w:val="24"/>
          <w:szCs w:val="24"/>
          <w:lang w:eastAsia="el-GR"/>
        </w:rPr>
        <w:t>ΕΠ’ ΕΥΚΑΙΡΙΑ ΤΗΣ ΠΑΓΚΟΣΜΙΑΣ ΗΜΕΡΑΣ ΓΥΝΑΙΚΑΣ</w:t>
      </w:r>
    </w:p>
    <w:p w:rsidR="00A431EF" w:rsidRDefault="00A431EF" w:rsidP="004844DB">
      <w:pPr>
        <w:shd w:val="clear" w:color="auto" w:fill="FFFFFF"/>
        <w:autoSpaceDE w:val="0"/>
        <w:autoSpaceDN w:val="0"/>
        <w:adjustRightInd w:val="0"/>
        <w:spacing w:after="0" w:line="360" w:lineRule="auto"/>
        <w:ind w:left="284" w:firstLine="283"/>
        <w:jc w:val="both"/>
        <w:rPr>
          <w:rFonts w:ascii="Palatino Linotype" w:hAnsi="Palatino Linotype"/>
          <w:color w:val="000000"/>
        </w:rPr>
      </w:pPr>
    </w:p>
    <w:p w:rsidR="00E467C6" w:rsidRDefault="008F398A" w:rsidP="006A5AEE">
      <w:pPr>
        <w:spacing w:after="0" w:line="360" w:lineRule="auto"/>
        <w:ind w:left="360"/>
        <w:jc w:val="both"/>
        <w:rPr>
          <w:rFonts w:ascii="Palatino Linotype" w:hAnsi="Palatino Linotype"/>
          <w:color w:val="000000"/>
        </w:rPr>
      </w:pPr>
      <w:r>
        <w:rPr>
          <w:rFonts w:ascii="Palatino Linotype" w:hAnsi="Palatino Linotype"/>
          <w:color w:val="000000"/>
        </w:rPr>
        <w:t>Όπως είναι γνωστό, π</w:t>
      </w:r>
      <w:r w:rsidR="004844DB" w:rsidRPr="00942E42">
        <w:rPr>
          <w:rFonts w:ascii="Palatino Linotype" w:hAnsi="Palatino Linotype"/>
          <w:color w:val="000000"/>
        </w:rPr>
        <w:t>αρά τα σημαντικά βήματα που οι γυναίκες</w:t>
      </w:r>
      <w:r>
        <w:rPr>
          <w:rFonts w:ascii="Palatino Linotype" w:hAnsi="Palatino Linotype"/>
          <w:color w:val="000000"/>
        </w:rPr>
        <w:t xml:space="preserve"> του</w:t>
      </w:r>
      <w:r w:rsidR="004844DB" w:rsidRPr="00942E42">
        <w:rPr>
          <w:rFonts w:ascii="Palatino Linotype" w:hAnsi="Palatino Linotype"/>
          <w:color w:val="000000"/>
        </w:rPr>
        <w:t xml:space="preserve"> δυτικού κόσμου έχουν κάνει και παρά την  πρόοδο προς την </w:t>
      </w:r>
      <w:proofErr w:type="spellStart"/>
      <w:r w:rsidR="004844DB" w:rsidRPr="00942E42">
        <w:rPr>
          <w:rFonts w:ascii="Palatino Linotype" w:hAnsi="Palatino Linotype"/>
          <w:color w:val="000000"/>
        </w:rPr>
        <w:t>έμφυλη</w:t>
      </w:r>
      <w:proofErr w:type="spellEnd"/>
      <w:r w:rsidR="004844DB" w:rsidRPr="00942E42">
        <w:rPr>
          <w:rFonts w:ascii="Palatino Linotype" w:hAnsi="Palatino Linotype"/>
          <w:color w:val="000000"/>
        </w:rPr>
        <w:t xml:space="preserve"> ισότητα που έχει σημειωθεί, εξακολουθούν να παραμένουν σημαντικές ανισότητες</w:t>
      </w:r>
      <w:r>
        <w:rPr>
          <w:rFonts w:ascii="Palatino Linotype" w:hAnsi="Palatino Linotype"/>
          <w:color w:val="000000"/>
        </w:rPr>
        <w:t>,</w:t>
      </w:r>
      <w:r w:rsidR="004844DB" w:rsidRPr="00942E42">
        <w:rPr>
          <w:rFonts w:ascii="Palatino Linotype" w:hAnsi="Palatino Linotype"/>
          <w:color w:val="000000"/>
        </w:rPr>
        <w:t xml:space="preserve"> τις οποίες πρέπει να υπερβούμε</w:t>
      </w:r>
      <w:r w:rsidR="004844DB">
        <w:rPr>
          <w:rFonts w:ascii="Palatino Linotype" w:hAnsi="Palatino Linotype"/>
          <w:color w:val="000000"/>
        </w:rPr>
        <w:t>,</w:t>
      </w:r>
      <w:r w:rsidR="004844DB" w:rsidRPr="00942E42">
        <w:rPr>
          <w:rFonts w:ascii="Palatino Linotype" w:hAnsi="Palatino Linotype"/>
          <w:color w:val="000000"/>
        </w:rPr>
        <w:t xml:space="preserve"> εάν θέλουμε να μιλήσουμε σοβαρά για κοινωνική δικαιοσύνη. Βεβαίως</w:t>
      </w:r>
      <w:r>
        <w:rPr>
          <w:rFonts w:ascii="Palatino Linotype" w:hAnsi="Palatino Linotype"/>
          <w:color w:val="000000"/>
        </w:rPr>
        <w:t>,</w:t>
      </w:r>
      <w:r w:rsidR="004844DB" w:rsidRPr="00942E42">
        <w:rPr>
          <w:rFonts w:ascii="Palatino Linotype" w:hAnsi="Palatino Linotype"/>
          <w:color w:val="000000"/>
        </w:rPr>
        <w:t xml:space="preserve"> πολλές διαφορές μεταξύ των </w:t>
      </w:r>
      <w:r>
        <w:rPr>
          <w:rFonts w:ascii="Palatino Linotype" w:hAnsi="Palatino Linotype"/>
          <w:color w:val="000000"/>
        </w:rPr>
        <w:t xml:space="preserve">Φύλων, </w:t>
      </w:r>
      <w:r w:rsidR="004844DB" w:rsidRPr="00942E42">
        <w:rPr>
          <w:rFonts w:ascii="Palatino Linotype" w:hAnsi="Palatino Linotype"/>
          <w:color w:val="000000"/>
        </w:rPr>
        <w:t xml:space="preserve">όπως εκείνες στο εισόδημα, στην </w:t>
      </w:r>
      <w:r w:rsidR="004844DB">
        <w:rPr>
          <w:rFonts w:ascii="Palatino Linotype" w:hAnsi="Palatino Linotype"/>
          <w:color w:val="000000"/>
        </w:rPr>
        <w:t>εκτιμώμενη</w:t>
      </w:r>
      <w:r w:rsidR="004844DB" w:rsidRPr="00942E42">
        <w:rPr>
          <w:rFonts w:ascii="Palatino Linotype" w:hAnsi="Palatino Linotype"/>
          <w:color w:val="000000"/>
        </w:rPr>
        <w:t xml:space="preserve"> διάρκεια ζωής, στην εκπαιδευτική εξέλιξη  υπολογίζονται πλέον και γίνεται προσπάθεια εξισορρόπησης τους. Αρκετές άλλες όμως παραμένουν αόρατες, αφού πρόκειται για κοινωνικές κατασκευές και θεσμούς που επηρεάζουν τη συμπεριφορά και τις αλληλεπιδράσεις μας. Άλλωσ</w:t>
      </w:r>
      <w:r w:rsidR="006A5AEE">
        <w:rPr>
          <w:rFonts w:ascii="Palatino Linotype" w:hAnsi="Palatino Linotype"/>
          <w:color w:val="000000"/>
        </w:rPr>
        <w:t>τε</w:t>
      </w:r>
      <w:r w:rsidR="00BF6944">
        <w:rPr>
          <w:rFonts w:ascii="Palatino Linotype" w:hAnsi="Palatino Linotype"/>
          <w:color w:val="000000"/>
        </w:rPr>
        <w:t>,</w:t>
      </w:r>
      <w:r w:rsidR="006A5AEE">
        <w:rPr>
          <w:rFonts w:ascii="Palatino Linotype" w:hAnsi="Palatino Linotype"/>
          <w:color w:val="000000"/>
        </w:rPr>
        <w:t xml:space="preserve"> οι ρόλοι που συνδέονται με τα φύλα</w:t>
      </w:r>
      <w:r w:rsidR="004844DB" w:rsidRPr="00942E42">
        <w:rPr>
          <w:rFonts w:ascii="Palatino Linotype" w:hAnsi="Palatino Linotype"/>
          <w:color w:val="000000"/>
        </w:rPr>
        <w:t xml:space="preserve"> και τα σεξουαλικά στερεότυπα, όπως εκφράζονται </w:t>
      </w:r>
      <w:r>
        <w:rPr>
          <w:rFonts w:ascii="Palatino Linotype" w:hAnsi="Palatino Linotype"/>
          <w:color w:val="000000"/>
        </w:rPr>
        <w:t xml:space="preserve">τόσο στην ιδιωτική σφαίρα όσο </w:t>
      </w:r>
      <w:r w:rsidR="004844DB" w:rsidRPr="00942E42">
        <w:rPr>
          <w:rFonts w:ascii="Palatino Linotype" w:hAnsi="Palatino Linotype"/>
          <w:color w:val="000000"/>
        </w:rPr>
        <w:t xml:space="preserve">και στο πλαίσιο της απασχόλησης, της εκπαίδευσης, της πολιτικής, διαμορφώνονται κατά ένα μεγάλο μέρος από τον πολιτισμό και την κοινωνία. </w:t>
      </w:r>
    </w:p>
    <w:p w:rsidR="00E467C6" w:rsidRDefault="004844DB" w:rsidP="006A5AEE">
      <w:pPr>
        <w:spacing w:after="0" w:line="360" w:lineRule="auto"/>
        <w:ind w:left="360"/>
        <w:jc w:val="both"/>
        <w:rPr>
          <w:rFonts w:ascii="Palatino Linotype" w:hAnsi="Palatino Linotype"/>
          <w:color w:val="000000"/>
        </w:rPr>
      </w:pPr>
      <w:r w:rsidRPr="00942E42">
        <w:rPr>
          <w:rFonts w:ascii="Palatino Linotype" w:hAnsi="Palatino Linotype"/>
          <w:color w:val="000000"/>
        </w:rPr>
        <w:t>Σήμερα</w:t>
      </w:r>
      <w:r>
        <w:rPr>
          <w:rFonts w:ascii="Palatino Linotype" w:hAnsi="Palatino Linotype"/>
          <w:color w:val="000000"/>
        </w:rPr>
        <w:t>,</w:t>
      </w:r>
      <w:r w:rsidRPr="00942E42">
        <w:rPr>
          <w:rFonts w:ascii="Palatino Linotype" w:hAnsi="Palatino Linotype"/>
          <w:color w:val="000000"/>
        </w:rPr>
        <w:t xml:space="preserve"> ωστόσο</w:t>
      </w:r>
      <w:r>
        <w:rPr>
          <w:rFonts w:ascii="Palatino Linotype" w:hAnsi="Palatino Linotype"/>
          <w:color w:val="000000"/>
        </w:rPr>
        <w:t>,</w:t>
      </w:r>
      <w:r w:rsidRPr="00942E42">
        <w:rPr>
          <w:rFonts w:ascii="Palatino Linotype" w:hAnsi="Palatino Linotype"/>
          <w:color w:val="000000"/>
        </w:rPr>
        <w:t xml:space="preserve">  υπάρχει ένας σημαντικός αριθμός δεδομένων και στοιχείων που επιτρέπουν να εκτιμηθούν έγκαιρα και ολοκληρωμένα οι ευεργετικές συνέπειες της ισότητας, λ.χ. από την ένταξη των γυναικών στην εργασία. Τα στοιχεία επιτρέπουν να κατανοηθεί η επίπτωση στην κατανομή των πόρων, στη νομοθεσία κλπ. και να υπάρξουν οι ανάλογες διατυπώσεις. Παρατηρείται όμως το εξής οξύμωρο: </w:t>
      </w:r>
      <w:r w:rsidR="00E467C6">
        <w:rPr>
          <w:rFonts w:ascii="Palatino Linotype" w:hAnsi="Palatino Linotype"/>
          <w:color w:val="000000"/>
        </w:rPr>
        <w:t>ε</w:t>
      </w:r>
      <w:r>
        <w:rPr>
          <w:rFonts w:ascii="Palatino Linotype" w:hAnsi="Palatino Linotype"/>
          <w:color w:val="000000"/>
        </w:rPr>
        <w:t>νώ, ό</w:t>
      </w:r>
      <w:r w:rsidRPr="00942E42">
        <w:rPr>
          <w:rFonts w:ascii="Palatino Linotype" w:hAnsi="Palatino Linotype"/>
          <w:color w:val="000000"/>
        </w:rPr>
        <w:t>ταν  διαμορφώνονται σχέδια για τις  διάφορες εθνικές δράσεις</w:t>
      </w:r>
      <w:r w:rsidR="00BF6944">
        <w:rPr>
          <w:rFonts w:ascii="Palatino Linotype" w:hAnsi="Palatino Linotype"/>
          <w:color w:val="000000"/>
        </w:rPr>
        <w:t>,</w:t>
      </w:r>
      <w:r w:rsidRPr="00942E42">
        <w:rPr>
          <w:rFonts w:ascii="Palatino Linotype" w:hAnsi="Palatino Linotype"/>
          <w:color w:val="000000"/>
        </w:rPr>
        <w:t xml:space="preserve"> </w:t>
      </w:r>
      <w:r>
        <w:rPr>
          <w:rFonts w:ascii="Palatino Linotype" w:hAnsi="Palatino Linotype"/>
          <w:color w:val="000000"/>
        </w:rPr>
        <w:t>που συνήθως αφορούν σε επερχόμενες δεκαετίες</w:t>
      </w:r>
      <w:r w:rsidR="00BF6944">
        <w:rPr>
          <w:rFonts w:ascii="Palatino Linotype" w:hAnsi="Palatino Linotype"/>
          <w:color w:val="000000"/>
        </w:rPr>
        <w:t>,</w:t>
      </w:r>
      <w:r w:rsidR="006A5AEE">
        <w:rPr>
          <w:rFonts w:ascii="Palatino Linotype" w:hAnsi="Palatino Linotype"/>
          <w:color w:val="000000"/>
        </w:rPr>
        <w:t xml:space="preserve"> </w:t>
      </w:r>
      <w:r>
        <w:rPr>
          <w:rFonts w:ascii="Palatino Linotype" w:hAnsi="Palatino Linotype"/>
          <w:color w:val="000000"/>
        </w:rPr>
        <w:t>τίθενται</w:t>
      </w:r>
      <w:r w:rsidRPr="00942E42">
        <w:rPr>
          <w:rFonts w:ascii="Palatino Linotype" w:hAnsi="Palatino Linotype"/>
          <w:color w:val="000000"/>
        </w:rPr>
        <w:t xml:space="preserve"> </w:t>
      </w:r>
      <w:r>
        <w:rPr>
          <w:rFonts w:ascii="Palatino Linotype" w:hAnsi="Palatino Linotype"/>
          <w:color w:val="000000"/>
        </w:rPr>
        <w:t xml:space="preserve">ενδεχομένως </w:t>
      </w:r>
      <w:r w:rsidRPr="00942E42">
        <w:rPr>
          <w:rFonts w:ascii="Palatino Linotype" w:hAnsi="Palatino Linotype"/>
          <w:color w:val="000000"/>
        </w:rPr>
        <w:t xml:space="preserve">και ζητήματα φύλου, </w:t>
      </w:r>
      <w:r>
        <w:rPr>
          <w:rFonts w:ascii="Palatino Linotype" w:hAnsi="Palatino Linotype"/>
          <w:color w:val="000000"/>
        </w:rPr>
        <w:t>κ</w:t>
      </w:r>
      <w:r w:rsidRPr="00942E42">
        <w:rPr>
          <w:rFonts w:ascii="Palatino Linotype" w:hAnsi="Palatino Linotype"/>
          <w:color w:val="000000"/>
        </w:rPr>
        <w:t>ατά κανόνα</w:t>
      </w:r>
      <w:r w:rsidR="00BF6944">
        <w:rPr>
          <w:rFonts w:ascii="Palatino Linotype" w:hAnsi="Palatino Linotype"/>
          <w:color w:val="000000"/>
        </w:rPr>
        <w:t>, όμως,</w:t>
      </w:r>
      <w:r w:rsidRPr="00942E42">
        <w:rPr>
          <w:rFonts w:ascii="Palatino Linotype" w:hAnsi="Palatino Linotype"/>
          <w:color w:val="000000"/>
        </w:rPr>
        <w:t xml:space="preserve"> τα σχέδια αυτά ξεχνιούνται όταν έρχεται η φάση της υλοποίησης. Οι γυναίκες και οι </w:t>
      </w:r>
      <w:r w:rsidRPr="00942E42">
        <w:rPr>
          <w:rFonts w:ascii="Palatino Linotype" w:hAnsi="Palatino Linotype"/>
          <w:color w:val="000000"/>
        </w:rPr>
        <w:lastRenderedPageBreak/>
        <w:t>δραστηριότητές τους παραμελούνται συχνά,  παρά τις όποιες  προσπάθει</w:t>
      </w:r>
      <w:r>
        <w:rPr>
          <w:rFonts w:ascii="Palatino Linotype" w:hAnsi="Palatino Linotype"/>
          <w:color w:val="000000"/>
        </w:rPr>
        <w:t>ε</w:t>
      </w:r>
      <w:r w:rsidRPr="00942E42">
        <w:rPr>
          <w:rFonts w:ascii="Palatino Linotype" w:hAnsi="Palatino Linotype"/>
          <w:color w:val="000000"/>
        </w:rPr>
        <w:t>ς εκ μέρους εκείνων που ανησυχούν για τη διαστρέβλωση</w:t>
      </w:r>
      <w:r>
        <w:rPr>
          <w:rFonts w:ascii="Palatino Linotype" w:hAnsi="Palatino Linotype"/>
          <w:color w:val="000000"/>
        </w:rPr>
        <w:t>,</w:t>
      </w:r>
      <w:r w:rsidRPr="00942E42">
        <w:rPr>
          <w:rFonts w:ascii="Palatino Linotype" w:hAnsi="Palatino Linotype"/>
          <w:color w:val="000000"/>
        </w:rPr>
        <w:t xml:space="preserve"> στην οποία οδηγεί αυτή η παραμέληση. </w:t>
      </w:r>
    </w:p>
    <w:p w:rsidR="006A5AEE" w:rsidRPr="006A5AEE" w:rsidRDefault="004844DB" w:rsidP="006A5AEE">
      <w:pPr>
        <w:spacing w:after="0" w:line="360" w:lineRule="auto"/>
        <w:ind w:left="360"/>
        <w:jc w:val="both"/>
        <w:rPr>
          <w:rFonts w:ascii="Palatino Linotype" w:hAnsi="Palatino Linotype"/>
        </w:rPr>
      </w:pPr>
      <w:r w:rsidRPr="00942E42">
        <w:rPr>
          <w:rFonts w:ascii="Palatino Linotype" w:hAnsi="Palatino Linotype"/>
          <w:color w:val="000000"/>
        </w:rPr>
        <w:t>Πάντως,</w:t>
      </w:r>
      <w:r w:rsidRPr="00942E42">
        <w:rPr>
          <w:rFonts w:ascii="Palatino Linotype" w:hAnsi="Palatino Linotype"/>
        </w:rPr>
        <w:t xml:space="preserve"> </w:t>
      </w:r>
      <w:r w:rsidRPr="00942E42">
        <w:rPr>
          <w:rFonts w:ascii="Palatino Linotype" w:hAnsi="Palatino Linotype"/>
          <w:color w:val="000000"/>
        </w:rPr>
        <w:t xml:space="preserve">έτσι ή αλλιώς, επιδιώκεται σήμερα η ισότητα μεταξύ των </w:t>
      </w:r>
      <w:r w:rsidR="006A5AEE">
        <w:rPr>
          <w:rFonts w:ascii="Palatino Linotype" w:hAnsi="Palatino Linotype"/>
          <w:color w:val="000000"/>
        </w:rPr>
        <w:t>Φύλων.</w:t>
      </w:r>
      <w:r w:rsidR="006A5AEE" w:rsidRPr="006A5AEE">
        <w:rPr>
          <w:rFonts w:ascii="Palatino Linotype" w:hAnsi="Palatino Linotype"/>
        </w:rPr>
        <w:t xml:space="preserve"> </w:t>
      </w:r>
      <w:r w:rsidR="006A5AEE">
        <w:rPr>
          <w:rFonts w:ascii="Palatino Linotype" w:hAnsi="Palatino Linotype"/>
        </w:rPr>
        <w:t>Η</w:t>
      </w:r>
      <w:r w:rsidR="006A5AEE" w:rsidRPr="00942E42">
        <w:rPr>
          <w:rFonts w:ascii="Palatino Linotype" w:hAnsi="Palatino Linotype"/>
        </w:rPr>
        <w:t xml:space="preserve">  υιοθέτηση από την Ε.Ε. της  αρχής της «ένταξης της ισότητας σε όλα τα μέτρα και όλες τις πολιτικές» (</w:t>
      </w:r>
      <w:r w:rsidR="006A5AEE" w:rsidRPr="00942E42">
        <w:rPr>
          <w:rFonts w:ascii="Palatino Linotype" w:hAnsi="Palatino Linotype"/>
          <w:lang w:val="en-US"/>
        </w:rPr>
        <w:t>gender</w:t>
      </w:r>
      <w:r w:rsidR="006A5AEE" w:rsidRPr="00942E42">
        <w:rPr>
          <w:rFonts w:ascii="Palatino Linotype" w:hAnsi="Palatino Linotype"/>
        </w:rPr>
        <w:t xml:space="preserve"> </w:t>
      </w:r>
      <w:r w:rsidR="006A5AEE" w:rsidRPr="00942E42">
        <w:rPr>
          <w:rFonts w:ascii="Palatino Linotype" w:hAnsi="Palatino Linotype"/>
          <w:lang w:val="en-US"/>
        </w:rPr>
        <w:t>mainstreaming</w:t>
      </w:r>
      <w:r w:rsidR="006A5AEE" w:rsidRPr="00942E42">
        <w:rPr>
          <w:rFonts w:ascii="Palatino Linotype" w:hAnsi="Palatino Linotype"/>
        </w:rPr>
        <w:t xml:space="preserve">)  αποτελεί  σημαντικό  βήμα  προόδου, αφού  συνεπάγεται  ότι  η  προώθηση  της  ισότητας  μεταξύ  των  φύλων  </w:t>
      </w:r>
      <w:r w:rsidR="00BF6944">
        <w:rPr>
          <w:rFonts w:ascii="Palatino Linotype" w:hAnsi="Palatino Linotype"/>
        </w:rPr>
        <w:t xml:space="preserve">πρέπει να </w:t>
      </w:r>
      <w:r w:rsidR="006A5AEE" w:rsidRPr="00942E42">
        <w:rPr>
          <w:rFonts w:ascii="Palatino Linotype" w:hAnsi="Palatino Linotype"/>
        </w:rPr>
        <w:t xml:space="preserve">ενσωματώνεται  κατά  τρόπο  σαφή  σε  όλες  τις  πολιτικές  και  τα  προγράμματα της κοινότητας </w:t>
      </w:r>
      <w:r w:rsidR="006A5AEE">
        <w:rPr>
          <w:rFonts w:ascii="Palatino Linotype" w:hAnsi="Palatino Linotype"/>
        </w:rPr>
        <w:t>και των κρατών-μελών</w:t>
      </w:r>
      <w:r w:rsidR="006A5AEE" w:rsidRPr="00942E42">
        <w:rPr>
          <w:rFonts w:ascii="Palatino Linotype" w:hAnsi="Palatino Linotype"/>
        </w:rPr>
        <w:t xml:space="preserve"> και  σε  όλα  τα  επίπεδα</w:t>
      </w:r>
      <w:r w:rsidR="006A5AEE">
        <w:rPr>
          <w:rFonts w:ascii="Palatino Linotype" w:hAnsi="Palatino Linotype"/>
        </w:rPr>
        <w:t>.</w:t>
      </w:r>
      <w:r w:rsidR="00E467C6">
        <w:rPr>
          <w:rFonts w:ascii="Palatino Linotype" w:hAnsi="Palatino Linotype"/>
          <w:color w:val="000000"/>
        </w:rPr>
        <w:t xml:space="preserve">  Και όπως επισημαίνει ο ΟΗΕ,</w:t>
      </w:r>
      <w:r w:rsidR="006A5AEE" w:rsidRPr="006A5AEE">
        <w:rPr>
          <w:rFonts w:ascii="Palatino Linotype" w:hAnsi="Palatino Linotype"/>
          <w:bCs/>
        </w:rPr>
        <w:t xml:space="preserve"> </w:t>
      </w:r>
    </w:p>
    <w:p w:rsidR="006A5AEE" w:rsidRPr="00942E42" w:rsidRDefault="006A5AEE" w:rsidP="006A5AEE">
      <w:pPr>
        <w:numPr>
          <w:ilvl w:val="0"/>
          <w:numId w:val="1"/>
        </w:numPr>
        <w:spacing w:after="0" w:line="360" w:lineRule="auto"/>
        <w:jc w:val="both"/>
        <w:rPr>
          <w:rFonts w:ascii="Palatino Linotype" w:hAnsi="Palatino Linotype"/>
        </w:rPr>
      </w:pPr>
      <w:r w:rsidRPr="00942E42">
        <w:rPr>
          <w:rFonts w:ascii="Palatino Linotype" w:hAnsi="Palatino Linotype"/>
          <w:bCs/>
        </w:rPr>
        <w:t xml:space="preserve">Οι σχέσεις εξουσίας που εμποδίζουν τις γυναίκες να ζήσουν πλήρως τη ζωή τους λειτουργούν σε πολλαπλά επίπεδα της κοινωνίας - από το πλέον </w:t>
      </w:r>
      <w:r>
        <w:rPr>
          <w:rFonts w:ascii="Palatino Linotype" w:hAnsi="Palatino Linotype"/>
          <w:bCs/>
        </w:rPr>
        <w:t>«</w:t>
      </w:r>
      <w:r w:rsidRPr="00942E42">
        <w:rPr>
          <w:rFonts w:ascii="Palatino Linotype" w:hAnsi="Palatino Linotype"/>
          <w:bCs/>
        </w:rPr>
        <w:t>προσωπικό</w:t>
      </w:r>
      <w:r>
        <w:rPr>
          <w:rFonts w:ascii="Palatino Linotype" w:hAnsi="Palatino Linotype"/>
          <w:bCs/>
        </w:rPr>
        <w:t>»</w:t>
      </w:r>
      <w:r w:rsidRPr="00942E42">
        <w:rPr>
          <w:rFonts w:ascii="Palatino Linotype" w:hAnsi="Palatino Linotype"/>
          <w:bCs/>
        </w:rPr>
        <w:t xml:space="preserve"> έως και το πλέον </w:t>
      </w:r>
      <w:r>
        <w:rPr>
          <w:rFonts w:ascii="Palatino Linotype" w:hAnsi="Palatino Linotype"/>
          <w:bCs/>
        </w:rPr>
        <w:t>«</w:t>
      </w:r>
      <w:r w:rsidRPr="00942E42">
        <w:rPr>
          <w:rFonts w:ascii="Palatino Linotype" w:hAnsi="Palatino Linotype"/>
          <w:bCs/>
        </w:rPr>
        <w:t>δημόσιο</w:t>
      </w:r>
      <w:r>
        <w:rPr>
          <w:rFonts w:ascii="Palatino Linotype" w:hAnsi="Palatino Linotype"/>
          <w:bCs/>
        </w:rPr>
        <w:t>»</w:t>
      </w:r>
      <w:r w:rsidRPr="00942E42">
        <w:rPr>
          <w:rFonts w:ascii="Palatino Linotype" w:hAnsi="Palatino Linotype"/>
          <w:bCs/>
        </w:rPr>
        <w:t>.</w:t>
      </w:r>
      <w:r w:rsidRPr="00942E42">
        <w:rPr>
          <w:rFonts w:ascii="Palatino Linotype" w:hAnsi="Palatino Linotype"/>
        </w:rPr>
        <w:t xml:space="preserve"> </w:t>
      </w:r>
    </w:p>
    <w:p w:rsidR="006A5AEE" w:rsidRPr="00942E42" w:rsidRDefault="006A5AEE" w:rsidP="006A5AEE">
      <w:pPr>
        <w:numPr>
          <w:ilvl w:val="0"/>
          <w:numId w:val="1"/>
        </w:numPr>
        <w:spacing w:after="0" w:line="360" w:lineRule="auto"/>
        <w:jc w:val="both"/>
        <w:rPr>
          <w:rFonts w:ascii="Palatino Linotype" w:hAnsi="Palatino Linotype"/>
        </w:rPr>
      </w:pPr>
      <w:r w:rsidRPr="00942E42">
        <w:rPr>
          <w:rFonts w:ascii="Palatino Linotype" w:hAnsi="Palatino Linotype"/>
        </w:rPr>
        <w:t xml:space="preserve">Ο στόχος της ίσης συμμετοχής γυναικών και ανδρών στις διαδικασίες λήψης αποφάσεων </w:t>
      </w:r>
      <w:r w:rsidRPr="00942E42">
        <w:rPr>
          <w:rFonts w:ascii="Palatino Linotype" w:hAnsi="Palatino Linotype"/>
          <w:bCs/>
        </w:rPr>
        <w:t xml:space="preserve">δημιουργεί μια ισορροπία </w:t>
      </w:r>
      <w:r w:rsidRPr="00942E42">
        <w:rPr>
          <w:rFonts w:ascii="Palatino Linotype" w:hAnsi="Palatino Linotype"/>
        </w:rPr>
        <w:t xml:space="preserve">που αντανακλά με μεγαλύτερη ακρίβεια τη σύνθεση της κοινωνίας και είναι </w:t>
      </w:r>
      <w:r w:rsidRPr="00942E42">
        <w:rPr>
          <w:rFonts w:ascii="Palatino Linotype" w:hAnsi="Palatino Linotype"/>
          <w:bCs/>
        </w:rPr>
        <w:t>αναγκαία</w:t>
      </w:r>
      <w:r w:rsidRPr="00942E42">
        <w:rPr>
          <w:rFonts w:ascii="Palatino Linotype" w:hAnsi="Palatino Linotype"/>
        </w:rPr>
        <w:t xml:space="preserve"> προκειμένου να </w:t>
      </w:r>
      <w:r w:rsidRPr="00942E42">
        <w:rPr>
          <w:rFonts w:ascii="Palatino Linotype" w:hAnsi="Palatino Linotype"/>
          <w:bCs/>
        </w:rPr>
        <w:t>ενισχυθεί η δημοκρατία καθαυτή, αλλά και η πιο αποτελεσματική λειτουργία της</w:t>
      </w:r>
      <w:r w:rsidRPr="00942E42">
        <w:rPr>
          <w:rFonts w:ascii="Palatino Linotype" w:hAnsi="Palatino Linotype"/>
        </w:rPr>
        <w:t xml:space="preserve">. </w:t>
      </w:r>
    </w:p>
    <w:p w:rsidR="006A5AEE" w:rsidRPr="006A5AEE" w:rsidRDefault="006A5AEE" w:rsidP="006A5AEE">
      <w:pPr>
        <w:numPr>
          <w:ilvl w:val="0"/>
          <w:numId w:val="1"/>
        </w:numPr>
        <w:spacing w:after="0" w:line="360" w:lineRule="auto"/>
        <w:jc w:val="both"/>
        <w:rPr>
          <w:rFonts w:ascii="Palatino Linotype" w:hAnsi="Palatino Linotype"/>
          <w:b/>
          <w:i/>
        </w:rPr>
      </w:pPr>
      <w:r w:rsidRPr="00942E42">
        <w:rPr>
          <w:rFonts w:ascii="Palatino Linotype" w:hAnsi="Palatino Linotype"/>
        </w:rPr>
        <w:t xml:space="preserve">Επομένως η ίση συμμετοχή των γυναικών </w:t>
      </w:r>
      <w:r w:rsidRPr="00942E42">
        <w:rPr>
          <w:rFonts w:ascii="Palatino Linotype" w:hAnsi="Palatino Linotype"/>
          <w:bCs/>
        </w:rPr>
        <w:t>δεν συνιστά μόνον αίτημα κοινωνικής δικαιοσύνης και δημοκρατίας</w:t>
      </w:r>
      <w:r w:rsidRPr="00942E42">
        <w:rPr>
          <w:rFonts w:ascii="Palatino Linotype" w:hAnsi="Palatino Linotype"/>
        </w:rPr>
        <w:t xml:space="preserve">, αλλά και </w:t>
      </w:r>
      <w:r w:rsidRPr="00F0459F">
        <w:rPr>
          <w:rFonts w:ascii="Palatino Linotype" w:hAnsi="Palatino Linotype"/>
          <w:bCs/>
          <w:i/>
        </w:rPr>
        <w:t>αναγκαία προϋπόθεση</w:t>
      </w:r>
      <w:r>
        <w:rPr>
          <w:rFonts w:ascii="Palatino Linotype" w:hAnsi="Palatino Linotype"/>
          <w:bCs/>
        </w:rPr>
        <w:t>,</w:t>
      </w:r>
      <w:r w:rsidRPr="00942E42">
        <w:rPr>
          <w:rFonts w:ascii="Palatino Linotype" w:hAnsi="Palatino Linotype"/>
          <w:bCs/>
        </w:rPr>
        <w:t xml:space="preserve"> προκειμένου να λαμβάνονται υπόψη τα ιδιαίτερα συμφέροντα των γυναικών</w:t>
      </w:r>
      <w:r w:rsidRPr="00942E42">
        <w:rPr>
          <w:rFonts w:ascii="Palatino Linotype" w:hAnsi="Palatino Linotype"/>
        </w:rPr>
        <w:t>.</w:t>
      </w:r>
    </w:p>
    <w:p w:rsidR="006A5AEE" w:rsidRDefault="006A5AEE" w:rsidP="006A5AEE">
      <w:pPr>
        <w:spacing w:after="0" w:line="360" w:lineRule="auto"/>
        <w:ind w:left="360"/>
        <w:jc w:val="both"/>
        <w:rPr>
          <w:rFonts w:ascii="Palatino Linotype" w:hAnsi="Palatino Linotype"/>
        </w:rPr>
      </w:pPr>
    </w:p>
    <w:p w:rsidR="006A5AEE" w:rsidRDefault="006A5AEE" w:rsidP="006A5AEE">
      <w:pPr>
        <w:shd w:val="clear" w:color="auto" w:fill="FFFFFF"/>
        <w:autoSpaceDE w:val="0"/>
        <w:autoSpaceDN w:val="0"/>
        <w:adjustRightInd w:val="0"/>
        <w:spacing w:after="0" w:line="360" w:lineRule="auto"/>
        <w:jc w:val="both"/>
        <w:rPr>
          <w:rFonts w:ascii="Palatino Linotype" w:hAnsi="Palatino Linotype"/>
          <w:iCs/>
          <w:color w:val="000000"/>
        </w:rPr>
      </w:pPr>
      <w:r>
        <w:rPr>
          <w:rFonts w:ascii="Palatino Linotype" w:hAnsi="Palatino Linotype"/>
        </w:rPr>
        <w:t>Και θα προσθέταμε πως</w:t>
      </w:r>
      <w:r w:rsidR="00F37CF5">
        <w:rPr>
          <w:rFonts w:ascii="Palatino Linotype" w:hAnsi="Palatino Linotype"/>
        </w:rPr>
        <w:t>,</w:t>
      </w:r>
      <w:r w:rsidR="00BF6944">
        <w:rPr>
          <w:rFonts w:ascii="Palatino Linotype" w:hAnsi="Palatino Linotype"/>
        </w:rPr>
        <w:t xml:space="preserve"> </w:t>
      </w:r>
      <w:r>
        <w:rPr>
          <w:rFonts w:ascii="Palatino Linotype" w:hAnsi="Palatino Linotype"/>
        </w:rPr>
        <w:t xml:space="preserve"> </w:t>
      </w:r>
      <w:r w:rsidRPr="00942E42">
        <w:rPr>
          <w:rFonts w:ascii="Palatino Linotype" w:hAnsi="Palatino Linotype"/>
          <w:color w:val="000000"/>
        </w:rPr>
        <w:t>«</w:t>
      </w:r>
      <w:r w:rsidRPr="00942E42">
        <w:rPr>
          <w:rFonts w:ascii="Palatino Linotype" w:hAnsi="Palatino Linotype"/>
          <w:bCs/>
          <w:i/>
          <w:color w:val="000000"/>
        </w:rPr>
        <w:t xml:space="preserve">όσο το “γυναικείο” θα ταυτίζεται </w:t>
      </w:r>
      <w:proofErr w:type="spellStart"/>
      <w:r w:rsidRPr="00942E42">
        <w:rPr>
          <w:rFonts w:ascii="Palatino Linotype" w:hAnsi="Palatino Linotype"/>
          <w:bCs/>
          <w:i/>
          <w:color w:val="000000"/>
        </w:rPr>
        <w:t>απαξιωτικά</w:t>
      </w:r>
      <w:proofErr w:type="spellEnd"/>
      <w:r w:rsidRPr="00942E42">
        <w:rPr>
          <w:rFonts w:ascii="Palatino Linotype" w:hAnsi="Palatino Linotype"/>
          <w:bCs/>
          <w:i/>
          <w:color w:val="000000"/>
        </w:rPr>
        <w:t xml:space="preserve"> με την ιδιωτική σφαίρα, η Δημοκρατία θα έχει φύλο άρρεν</w:t>
      </w:r>
      <w:r w:rsidRPr="00942E42">
        <w:rPr>
          <w:rFonts w:ascii="Palatino Linotype" w:hAnsi="Palatino Linotype"/>
          <w:b/>
          <w:bCs/>
          <w:i/>
          <w:color w:val="000000"/>
        </w:rPr>
        <w:t xml:space="preserve">. </w:t>
      </w:r>
      <w:r w:rsidRPr="00942E42">
        <w:rPr>
          <w:rFonts w:ascii="Palatino Linotype" w:hAnsi="Palatino Linotype"/>
          <w:bCs/>
          <w:i/>
          <w:color w:val="000000"/>
        </w:rPr>
        <w:t>Και η ανατροπή αυτής της κατάστασης συμπεριλαμβάνει όχι απλώς την εμπλοκή περισσότερων γυναικών σε θέσεις εξουσίας, αλλά κυρ</w:t>
      </w:r>
      <w:r>
        <w:rPr>
          <w:rFonts w:ascii="Palatino Linotype" w:hAnsi="Palatino Linotype"/>
          <w:bCs/>
          <w:i/>
          <w:color w:val="000000"/>
        </w:rPr>
        <w:t xml:space="preserve">ίως την άρση της απαξίωσης του </w:t>
      </w:r>
      <w:r w:rsidRPr="00583D74">
        <w:rPr>
          <w:rFonts w:ascii="Palatino Linotype" w:hAnsi="Palatino Linotype"/>
          <w:bCs/>
          <w:i/>
          <w:color w:val="000000"/>
        </w:rPr>
        <w:t>“</w:t>
      </w:r>
      <w:r w:rsidRPr="00942E42">
        <w:rPr>
          <w:rFonts w:ascii="Palatino Linotype" w:hAnsi="Palatino Linotype"/>
          <w:bCs/>
          <w:i/>
          <w:color w:val="000000"/>
        </w:rPr>
        <w:t>ιδ</w:t>
      </w:r>
      <w:r>
        <w:rPr>
          <w:rFonts w:ascii="Palatino Linotype" w:hAnsi="Palatino Linotype"/>
          <w:bCs/>
          <w:i/>
          <w:color w:val="000000"/>
        </w:rPr>
        <w:t>ιωτικού</w:t>
      </w:r>
      <w:r w:rsidRPr="00583D74">
        <w:rPr>
          <w:rFonts w:ascii="Palatino Linotype" w:hAnsi="Palatino Linotype"/>
          <w:bCs/>
          <w:i/>
          <w:color w:val="000000"/>
        </w:rPr>
        <w:t>”</w:t>
      </w:r>
      <w:r w:rsidRPr="00942E42">
        <w:rPr>
          <w:rFonts w:ascii="Palatino Linotype" w:hAnsi="Palatino Linotype"/>
          <w:bCs/>
          <w:i/>
          <w:color w:val="000000"/>
        </w:rPr>
        <w:t xml:space="preserve"> και την ολόπλευρη διαχείριση όλων των κοινωνικών προβλημάτων από άνδρες και γυναίκες, μια εξέλιξη που υπόσχεται απελευθέρωση και πλουσιότερη ανάπτυξη και των ανδρών και συμμετοχή ασχέτως φύλου</w:t>
      </w:r>
      <w:r w:rsidRPr="00942E42">
        <w:rPr>
          <w:rFonts w:ascii="Palatino Linotype" w:hAnsi="Palatino Linotype"/>
          <w:bCs/>
          <w:color w:val="000000"/>
        </w:rPr>
        <w:t xml:space="preserve">» </w:t>
      </w:r>
      <w:r w:rsidRPr="00942E42">
        <w:rPr>
          <w:rFonts w:ascii="Palatino Linotype" w:hAnsi="Palatino Linotype"/>
          <w:color w:val="000000"/>
        </w:rPr>
        <w:t>(</w:t>
      </w:r>
      <w:r>
        <w:rPr>
          <w:rFonts w:ascii="Palatino Linotype" w:hAnsi="Palatino Linotype"/>
          <w:iCs/>
          <w:color w:val="000000"/>
        </w:rPr>
        <w:t>Παντελίδου-</w:t>
      </w:r>
      <w:proofErr w:type="spellStart"/>
      <w:r>
        <w:rPr>
          <w:rFonts w:ascii="Palatino Linotype" w:hAnsi="Palatino Linotype"/>
          <w:iCs/>
          <w:color w:val="000000"/>
        </w:rPr>
        <w:t>Μαλούτα</w:t>
      </w:r>
      <w:proofErr w:type="spellEnd"/>
      <w:r>
        <w:rPr>
          <w:rFonts w:ascii="Palatino Linotype" w:hAnsi="Palatino Linotype"/>
          <w:iCs/>
          <w:color w:val="000000"/>
        </w:rPr>
        <w:t>, 2002</w:t>
      </w:r>
      <w:r w:rsidRPr="00942E42">
        <w:rPr>
          <w:rFonts w:ascii="Palatino Linotype" w:hAnsi="Palatino Linotype"/>
          <w:iCs/>
          <w:color w:val="000000"/>
        </w:rPr>
        <w:t xml:space="preserve">). </w:t>
      </w:r>
      <w:bookmarkStart w:id="0" w:name="_GoBack"/>
      <w:bookmarkEnd w:id="0"/>
    </w:p>
    <w:sectPr w:rsidR="006A5AEE" w:rsidSect="00123B81">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0002AFF" w:usb1="C000247B" w:usb2="00000009" w:usb3="00000000" w:csb0="000001FF" w:csb1="00000000"/>
  </w:font>
  <w:font w:name="Palatino Linotype">
    <w:panose1 w:val="02040502050505030304"/>
    <w:charset w:val="A1"/>
    <w:family w:val="roman"/>
    <w:pitch w:val="variable"/>
    <w:sig w:usb0="E0000287" w:usb1="40000013" w:usb2="00000000" w:usb3="00000000" w:csb0="0000019F" w:csb1="00000000"/>
  </w:font>
  <w:font w:name="Arial">
    <w:panose1 w:val="020B0604020202020204"/>
    <w:charset w:val="A1"/>
    <w:family w:val="swiss"/>
    <w:pitch w:val="variable"/>
    <w:sig w:usb0="E0002EFF" w:usb1="C0007843" w:usb2="00000009" w:usb3="00000000" w:csb0="000001FF" w:csb1="00000000"/>
  </w:font>
  <w:font w:name="Calibri Light">
    <w:panose1 w:val="020F0302020204030204"/>
    <w:charset w:val="A1"/>
    <w:family w:val="swiss"/>
    <w:pitch w:val="variable"/>
    <w:sig w:usb0="E0002AFF" w:usb1="C000247B" w:usb2="00000009" w:usb3="00000000" w:csb0="000001FF" w:csb1="00000000"/>
  </w:font>
  <w:font w:name="Cambria">
    <w:panose1 w:val="02040503050406030204"/>
    <w:charset w:val="A1"/>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1857B93"/>
    <w:multiLevelType w:val="hybridMultilevel"/>
    <w:tmpl w:val="EEA60934"/>
    <w:lvl w:ilvl="0" w:tplc="652CC140">
      <w:start w:val="1"/>
      <w:numFmt w:val="bullet"/>
      <w:lvlText w:val=""/>
      <w:lvlJc w:val="left"/>
      <w:pPr>
        <w:tabs>
          <w:tab w:val="num" w:pos="720"/>
        </w:tabs>
        <w:ind w:left="720" w:hanging="360"/>
      </w:pPr>
      <w:rPr>
        <w:rFonts w:ascii="Wingdings" w:hAnsi="Wingdings" w:hint="default"/>
      </w:rPr>
    </w:lvl>
    <w:lvl w:ilvl="1" w:tplc="44A62A78" w:tentative="1">
      <w:start w:val="1"/>
      <w:numFmt w:val="bullet"/>
      <w:lvlText w:val=""/>
      <w:lvlJc w:val="left"/>
      <w:pPr>
        <w:tabs>
          <w:tab w:val="num" w:pos="1440"/>
        </w:tabs>
        <w:ind w:left="1440" w:hanging="360"/>
      </w:pPr>
      <w:rPr>
        <w:rFonts w:ascii="Wingdings" w:hAnsi="Wingdings" w:hint="default"/>
      </w:rPr>
    </w:lvl>
    <w:lvl w:ilvl="2" w:tplc="A566E5A0" w:tentative="1">
      <w:start w:val="1"/>
      <w:numFmt w:val="bullet"/>
      <w:lvlText w:val=""/>
      <w:lvlJc w:val="left"/>
      <w:pPr>
        <w:tabs>
          <w:tab w:val="num" w:pos="2160"/>
        </w:tabs>
        <w:ind w:left="2160" w:hanging="360"/>
      </w:pPr>
      <w:rPr>
        <w:rFonts w:ascii="Wingdings" w:hAnsi="Wingdings" w:hint="default"/>
      </w:rPr>
    </w:lvl>
    <w:lvl w:ilvl="3" w:tplc="BC5EEE52" w:tentative="1">
      <w:start w:val="1"/>
      <w:numFmt w:val="bullet"/>
      <w:lvlText w:val=""/>
      <w:lvlJc w:val="left"/>
      <w:pPr>
        <w:tabs>
          <w:tab w:val="num" w:pos="2880"/>
        </w:tabs>
        <w:ind w:left="2880" w:hanging="360"/>
      </w:pPr>
      <w:rPr>
        <w:rFonts w:ascii="Wingdings" w:hAnsi="Wingdings" w:hint="default"/>
      </w:rPr>
    </w:lvl>
    <w:lvl w:ilvl="4" w:tplc="3FF63BFC" w:tentative="1">
      <w:start w:val="1"/>
      <w:numFmt w:val="bullet"/>
      <w:lvlText w:val=""/>
      <w:lvlJc w:val="left"/>
      <w:pPr>
        <w:tabs>
          <w:tab w:val="num" w:pos="3600"/>
        </w:tabs>
        <w:ind w:left="3600" w:hanging="360"/>
      </w:pPr>
      <w:rPr>
        <w:rFonts w:ascii="Wingdings" w:hAnsi="Wingdings" w:hint="default"/>
      </w:rPr>
    </w:lvl>
    <w:lvl w:ilvl="5" w:tplc="A322F026" w:tentative="1">
      <w:start w:val="1"/>
      <w:numFmt w:val="bullet"/>
      <w:lvlText w:val=""/>
      <w:lvlJc w:val="left"/>
      <w:pPr>
        <w:tabs>
          <w:tab w:val="num" w:pos="4320"/>
        </w:tabs>
        <w:ind w:left="4320" w:hanging="360"/>
      </w:pPr>
      <w:rPr>
        <w:rFonts w:ascii="Wingdings" w:hAnsi="Wingdings" w:hint="default"/>
      </w:rPr>
    </w:lvl>
    <w:lvl w:ilvl="6" w:tplc="67709C16" w:tentative="1">
      <w:start w:val="1"/>
      <w:numFmt w:val="bullet"/>
      <w:lvlText w:val=""/>
      <w:lvlJc w:val="left"/>
      <w:pPr>
        <w:tabs>
          <w:tab w:val="num" w:pos="5040"/>
        </w:tabs>
        <w:ind w:left="5040" w:hanging="360"/>
      </w:pPr>
      <w:rPr>
        <w:rFonts w:ascii="Wingdings" w:hAnsi="Wingdings" w:hint="default"/>
      </w:rPr>
    </w:lvl>
    <w:lvl w:ilvl="7" w:tplc="8BFE155E" w:tentative="1">
      <w:start w:val="1"/>
      <w:numFmt w:val="bullet"/>
      <w:lvlText w:val=""/>
      <w:lvlJc w:val="left"/>
      <w:pPr>
        <w:tabs>
          <w:tab w:val="num" w:pos="5760"/>
        </w:tabs>
        <w:ind w:left="5760" w:hanging="360"/>
      </w:pPr>
      <w:rPr>
        <w:rFonts w:ascii="Wingdings" w:hAnsi="Wingdings" w:hint="default"/>
      </w:rPr>
    </w:lvl>
    <w:lvl w:ilvl="8" w:tplc="FCA4A644"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44DB"/>
    <w:rsid w:val="00113D0B"/>
    <w:rsid w:val="00123B81"/>
    <w:rsid w:val="004844DB"/>
    <w:rsid w:val="005A542E"/>
    <w:rsid w:val="00624182"/>
    <w:rsid w:val="006614FD"/>
    <w:rsid w:val="006A5AEE"/>
    <w:rsid w:val="00842982"/>
    <w:rsid w:val="008F398A"/>
    <w:rsid w:val="008F5057"/>
    <w:rsid w:val="00A431EF"/>
    <w:rsid w:val="00BF6944"/>
    <w:rsid w:val="00E467C6"/>
    <w:rsid w:val="00EE2249"/>
    <w:rsid w:val="00F37CF5"/>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BBCFC6"/>
  <w15:docId w15:val="{FF38D1E2-F1EB-4B5F-904A-ECCFEA917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a">
    <w:name w:val="Normal"/>
    <w:qFormat/>
    <w:rsid w:val="004844D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rsid w:val="00A431EF"/>
    <w:rPr>
      <w:color w:val="800080"/>
      <w:u w:val="single"/>
    </w:rPr>
  </w:style>
  <w:style w:type="paragraph" w:styleId="a3">
    <w:name w:val="header"/>
    <w:basedOn w:val="a"/>
    <w:link w:val="Char"/>
    <w:rsid w:val="00113D0B"/>
    <w:pPr>
      <w:tabs>
        <w:tab w:val="center" w:pos="4153"/>
        <w:tab w:val="right" w:pos="8306"/>
      </w:tabs>
      <w:spacing w:after="0" w:line="240" w:lineRule="auto"/>
    </w:pPr>
    <w:rPr>
      <w:rFonts w:ascii="Times New Roman" w:eastAsia="Times New Roman" w:hAnsi="Times New Roman"/>
      <w:sz w:val="24"/>
      <w:szCs w:val="24"/>
      <w:lang w:eastAsia="el-GR"/>
    </w:rPr>
  </w:style>
  <w:style w:type="character" w:customStyle="1" w:styleId="Char">
    <w:name w:val="Κεφαλίδα Char"/>
    <w:basedOn w:val="a0"/>
    <w:link w:val="a3"/>
    <w:rsid w:val="00113D0B"/>
    <w:rPr>
      <w:rFonts w:ascii="Times New Roman" w:eastAsia="Times New Roman" w:hAnsi="Times New Roman" w:cs="Times New Roman"/>
      <w:sz w:val="24"/>
      <w:szCs w:val="24"/>
      <w:lang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547</Words>
  <Characters>2959</Characters>
  <Application>Microsoft Office Word</Application>
  <DocSecurity>0</DocSecurity>
  <Lines>24</Lines>
  <Paragraphs>6</Paragraphs>
  <ScaleCrop>false</ScaleCrop>
  <HeadingPairs>
    <vt:vector size="2" baseType="variant">
      <vt:variant>
        <vt:lpstr>Τίτλος</vt:lpstr>
      </vt:variant>
      <vt:variant>
        <vt:i4>1</vt:i4>
      </vt:variant>
    </vt:vector>
  </HeadingPairs>
  <TitlesOfParts>
    <vt:vector size="1" baseType="lpstr">
      <vt:lpstr/>
    </vt:vector>
  </TitlesOfParts>
  <Company>Grizli777</Company>
  <LinksUpToDate>false</LinksUpToDate>
  <CharactersWithSpaces>3500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Antonis</dc:creator>
  <cp:lastModifiedBy>Dionysis</cp:lastModifiedBy>
  <cp:revision>4</cp:revision>
  <dcterms:created xsi:type="dcterms:W3CDTF">2017-03-06T10:13:00Z</dcterms:created>
  <dcterms:modified xsi:type="dcterms:W3CDTF">2017-03-06T10:18:00Z</dcterms:modified>
</cp:coreProperties>
</file>