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EF5F3B" w14:textId="22C96D27" w:rsidR="00E4536C" w:rsidRPr="00E4536C" w:rsidRDefault="00E4536C" w:rsidP="00E4536C">
      <w:pPr>
        <w:pStyle w:val="Style1"/>
        <w:widowControl/>
        <w:spacing w:line="320" w:lineRule="atLeast"/>
        <w:ind w:firstLine="567"/>
        <w:jc w:val="left"/>
        <w:rPr>
          <w:rStyle w:val="FontStyle27"/>
          <w:rFonts w:asciiTheme="minorHAnsi" w:hAnsiTheme="minorHAnsi"/>
          <w:b/>
          <w:bCs/>
          <w:color w:val="FF0000"/>
          <w:sz w:val="24"/>
          <w:szCs w:val="24"/>
          <w:u w:val="single"/>
        </w:rPr>
      </w:pPr>
      <w:r w:rsidRPr="00E4536C">
        <w:rPr>
          <w:rStyle w:val="FontStyle27"/>
          <w:rFonts w:asciiTheme="minorHAnsi" w:hAnsiTheme="minorHAnsi"/>
          <w:b/>
          <w:bCs/>
          <w:color w:val="FF0000"/>
          <w:sz w:val="24"/>
          <w:szCs w:val="24"/>
          <w:u w:val="single"/>
        </w:rPr>
        <w:t>Σημείωση για την ανάγνωση:</w:t>
      </w:r>
    </w:p>
    <w:p w14:paraId="5D0BA518" w14:textId="60CFC374" w:rsidR="00E4536C" w:rsidRPr="00E4536C" w:rsidRDefault="00E4536C" w:rsidP="00E4536C">
      <w:pPr>
        <w:pStyle w:val="Style1"/>
        <w:widowControl/>
        <w:spacing w:line="320" w:lineRule="atLeast"/>
        <w:ind w:firstLine="567"/>
        <w:jc w:val="left"/>
        <w:rPr>
          <w:rStyle w:val="FontStyle27"/>
          <w:rFonts w:asciiTheme="minorHAnsi" w:hAnsiTheme="minorHAnsi"/>
          <w:bCs/>
          <w:sz w:val="24"/>
          <w:szCs w:val="24"/>
        </w:rPr>
      </w:pPr>
      <w:r w:rsidRPr="00E4536C">
        <w:rPr>
          <w:rStyle w:val="FontStyle27"/>
          <w:rFonts w:asciiTheme="minorHAnsi" w:hAnsiTheme="minorHAnsi"/>
          <w:bCs/>
          <w:sz w:val="24"/>
          <w:szCs w:val="24"/>
        </w:rPr>
        <w:t xml:space="preserve">Δεξιά υπάρχουν οι «παλιές» διατάξεις. Με κόκκινο ότι καταργείται, με </w:t>
      </w:r>
      <w:r w:rsidR="001533D8" w:rsidRPr="00E4536C">
        <w:rPr>
          <w:rStyle w:val="FontStyle27"/>
          <w:rFonts w:asciiTheme="minorHAnsi" w:hAnsiTheme="minorHAnsi"/>
          <w:bCs/>
          <w:sz w:val="24"/>
          <w:szCs w:val="24"/>
        </w:rPr>
        <w:t>μπλε</w:t>
      </w:r>
      <w:r w:rsidRPr="00E4536C">
        <w:rPr>
          <w:rStyle w:val="FontStyle27"/>
          <w:rFonts w:asciiTheme="minorHAnsi" w:hAnsiTheme="minorHAnsi"/>
          <w:bCs/>
          <w:sz w:val="24"/>
          <w:szCs w:val="24"/>
        </w:rPr>
        <w:t xml:space="preserve"> ότι προστίθεται ή τροποποιείται.</w:t>
      </w:r>
    </w:p>
    <w:p w14:paraId="25ABCE27" w14:textId="77777777" w:rsidR="0060635A" w:rsidRDefault="00F547E4" w:rsidP="00E87ADE">
      <w:pPr>
        <w:pStyle w:val="Style1"/>
        <w:widowControl/>
        <w:spacing w:line="320" w:lineRule="atLeast"/>
        <w:ind w:firstLine="567"/>
        <w:rPr>
          <w:rStyle w:val="FontStyle25"/>
          <w:rFonts w:asciiTheme="minorHAnsi" w:hAnsiTheme="minorHAnsi"/>
          <w:sz w:val="24"/>
          <w:szCs w:val="24"/>
          <w:u w:val="single"/>
        </w:rPr>
      </w:pPr>
      <w:r w:rsidRPr="0060635A">
        <w:rPr>
          <w:rStyle w:val="FontStyle25"/>
          <w:rFonts w:asciiTheme="minorHAnsi" w:hAnsiTheme="minorHAnsi"/>
          <w:sz w:val="24"/>
          <w:szCs w:val="24"/>
          <w:u w:val="single"/>
        </w:rPr>
        <w:t>ΣΧΕΔΙΟ ΝΟΜΟΥ</w:t>
      </w:r>
    </w:p>
    <w:p w14:paraId="4B10848F" w14:textId="77777777" w:rsidR="001D7D7C" w:rsidRPr="0060635A" w:rsidRDefault="00F547E4" w:rsidP="00E87ADE">
      <w:pPr>
        <w:pStyle w:val="Style1"/>
        <w:widowControl/>
        <w:spacing w:line="320" w:lineRule="atLeast"/>
        <w:ind w:firstLine="567"/>
        <w:rPr>
          <w:rStyle w:val="FontStyle25"/>
          <w:rFonts w:asciiTheme="minorHAnsi" w:hAnsiTheme="minorHAnsi"/>
          <w:sz w:val="24"/>
          <w:szCs w:val="24"/>
        </w:rPr>
      </w:pPr>
      <w:r w:rsidRPr="0060635A">
        <w:rPr>
          <w:rStyle w:val="FontStyle25"/>
          <w:rFonts w:asciiTheme="minorHAnsi" w:hAnsiTheme="minorHAnsi"/>
          <w:sz w:val="24"/>
          <w:szCs w:val="24"/>
        </w:rPr>
        <w:t>«ΡΥΘΜΙΣΕΙΣ ΓΙΑ ΤΗΝ ΕΡΕΥΝΑ ΚΑΙ ΑΛΛΕΣ ΔΙΑΤΑΞΕΙΣ»</w:t>
      </w:r>
    </w:p>
    <w:p w14:paraId="2D0FC97A" w14:textId="77777777" w:rsidR="0060635A" w:rsidRPr="0060635A" w:rsidRDefault="0060635A" w:rsidP="00E87ADE">
      <w:pPr>
        <w:pStyle w:val="Style1"/>
        <w:widowControl/>
        <w:spacing w:line="320" w:lineRule="atLeast"/>
        <w:ind w:firstLine="567"/>
        <w:rPr>
          <w:rFonts w:asciiTheme="minorHAnsi" w:hAnsiTheme="minorHAnsi"/>
        </w:rPr>
      </w:pPr>
    </w:p>
    <w:p w14:paraId="51B10A50" w14:textId="77777777" w:rsidR="001D7D7C" w:rsidRPr="0060635A" w:rsidRDefault="00F547E4" w:rsidP="00E87ADE">
      <w:pPr>
        <w:pStyle w:val="Style1"/>
        <w:widowControl/>
        <w:spacing w:line="320" w:lineRule="atLeast"/>
        <w:ind w:firstLine="567"/>
        <w:rPr>
          <w:rStyle w:val="FontStyle25"/>
          <w:rFonts w:asciiTheme="minorHAnsi" w:hAnsiTheme="minorHAnsi"/>
          <w:sz w:val="24"/>
          <w:szCs w:val="24"/>
          <w:u w:val="single"/>
        </w:rPr>
      </w:pPr>
      <w:r w:rsidRPr="0060635A">
        <w:rPr>
          <w:rStyle w:val="FontStyle25"/>
          <w:rFonts w:asciiTheme="minorHAnsi" w:hAnsiTheme="minorHAnsi"/>
          <w:sz w:val="24"/>
          <w:szCs w:val="24"/>
          <w:u w:val="single"/>
        </w:rPr>
        <w:t>ΚΕΦΑΛΑΙΟ Β' ΡΥΘΜΙΣΕΙΣ ΓΙΑ ΤΗΝ ΑΝΩΤΑΤΗ ΕΚΠΑΙΔΕΥΣΗ</w:t>
      </w:r>
    </w:p>
    <w:p w14:paraId="0FE5735C" w14:textId="77777777" w:rsidR="001D7D7C" w:rsidRPr="0060635A" w:rsidRDefault="001D7D7C" w:rsidP="00E87ADE">
      <w:pPr>
        <w:pStyle w:val="Style4"/>
        <w:widowControl/>
        <w:spacing w:line="320" w:lineRule="atLeast"/>
        <w:ind w:firstLine="567"/>
        <w:rPr>
          <w:rFonts w:asciiTheme="minorHAnsi" w:hAnsiTheme="minorHAnsi"/>
        </w:rPr>
      </w:pPr>
    </w:p>
    <w:p w14:paraId="12416957" w14:textId="77777777" w:rsidR="001D7D7C" w:rsidRPr="0060635A" w:rsidRDefault="00F547E4" w:rsidP="00E87ADE">
      <w:pPr>
        <w:pStyle w:val="Style4"/>
        <w:widowControl/>
        <w:spacing w:line="320" w:lineRule="atLeast"/>
        <w:ind w:firstLine="567"/>
        <w:rPr>
          <w:rStyle w:val="FontStyle26"/>
          <w:rFonts w:asciiTheme="minorHAnsi" w:hAnsiTheme="minorHAnsi"/>
          <w:sz w:val="24"/>
          <w:szCs w:val="24"/>
        </w:rPr>
      </w:pPr>
      <w:r w:rsidRPr="0060635A">
        <w:rPr>
          <w:rStyle w:val="FontStyle26"/>
          <w:rFonts w:asciiTheme="minorHAnsi" w:hAnsiTheme="minorHAnsi"/>
          <w:sz w:val="24"/>
          <w:szCs w:val="24"/>
        </w:rPr>
        <w:t>Άρθρο 26</w:t>
      </w:r>
    </w:p>
    <w:p w14:paraId="7272E12E" w14:textId="77777777" w:rsidR="001D7D7C" w:rsidRPr="0060635A" w:rsidRDefault="00F547E4" w:rsidP="00E87ADE">
      <w:pPr>
        <w:pStyle w:val="Style4"/>
        <w:widowControl/>
        <w:spacing w:line="320" w:lineRule="atLeast"/>
        <w:ind w:firstLine="567"/>
        <w:rPr>
          <w:rStyle w:val="FontStyle26"/>
          <w:rFonts w:asciiTheme="minorHAnsi" w:hAnsiTheme="minorHAnsi"/>
          <w:sz w:val="24"/>
          <w:szCs w:val="24"/>
        </w:rPr>
      </w:pPr>
      <w:r w:rsidRPr="0060635A">
        <w:rPr>
          <w:rStyle w:val="FontStyle26"/>
          <w:rFonts w:asciiTheme="minorHAnsi" w:hAnsiTheme="minorHAnsi"/>
          <w:sz w:val="24"/>
          <w:szCs w:val="24"/>
        </w:rPr>
        <w:t>Διοικητικά Θέματα των Πανεπιστημίων και των ΤΕΙ</w:t>
      </w:r>
    </w:p>
    <w:p w14:paraId="3C3592DA" w14:textId="77777777" w:rsidR="0060635A" w:rsidRDefault="0060635A" w:rsidP="00E87ADE">
      <w:pPr>
        <w:pStyle w:val="Style3"/>
        <w:widowControl/>
        <w:tabs>
          <w:tab w:val="left" w:pos="254"/>
        </w:tabs>
        <w:spacing w:line="320" w:lineRule="atLeast"/>
        <w:ind w:left="567"/>
        <w:rPr>
          <w:rStyle w:val="FontStyle27"/>
          <w:rFonts w:asciiTheme="minorHAnsi" w:hAnsiTheme="minorHAnsi"/>
          <w:sz w:val="24"/>
          <w:szCs w:val="24"/>
        </w:rPr>
      </w:pPr>
    </w:p>
    <w:p w14:paraId="6E4F99D2" w14:textId="77777777" w:rsidR="0060635A" w:rsidRDefault="00F547E4" w:rsidP="00E87ADE">
      <w:pPr>
        <w:pStyle w:val="Style3"/>
        <w:widowControl/>
        <w:numPr>
          <w:ilvl w:val="0"/>
          <w:numId w:val="84"/>
        </w:numPr>
        <w:tabs>
          <w:tab w:val="left" w:pos="254"/>
        </w:tabs>
        <w:spacing w:line="320" w:lineRule="atLeast"/>
        <w:ind w:firstLine="567"/>
        <w:jc w:val="left"/>
        <w:rPr>
          <w:rStyle w:val="FontStyle27"/>
          <w:rFonts w:asciiTheme="minorHAnsi" w:hAnsiTheme="minorHAnsi"/>
          <w:sz w:val="24"/>
          <w:szCs w:val="24"/>
        </w:rPr>
      </w:pPr>
      <w:commentRangeStart w:id="0"/>
      <w:r w:rsidRPr="0060635A">
        <w:rPr>
          <w:rStyle w:val="FontStyle27"/>
          <w:rFonts w:asciiTheme="minorHAnsi" w:hAnsiTheme="minorHAnsi"/>
          <w:sz w:val="24"/>
          <w:szCs w:val="24"/>
        </w:rPr>
        <w:t>Στο τέλος της παραγράφου 15 του άρθρου 8 του Ν. 4009/2011 (Α' 195) όπως ισχύει, προστίθενται οι λέξεις «για τετραετή θητεία».</w:t>
      </w:r>
      <w:commentRangeEnd w:id="0"/>
      <w:r w:rsidR="0060635A">
        <w:rPr>
          <w:rStyle w:val="a3"/>
        </w:rPr>
        <w:commentReference w:id="0"/>
      </w:r>
    </w:p>
    <w:p w14:paraId="7ECD0B51" w14:textId="77777777" w:rsidR="0060635A" w:rsidRPr="0060635A" w:rsidRDefault="00F547E4" w:rsidP="00E87ADE">
      <w:pPr>
        <w:pStyle w:val="Style3"/>
        <w:widowControl/>
        <w:numPr>
          <w:ilvl w:val="0"/>
          <w:numId w:val="84"/>
        </w:numPr>
        <w:tabs>
          <w:tab w:val="left" w:pos="254"/>
        </w:tabs>
        <w:spacing w:line="320" w:lineRule="atLeast"/>
        <w:ind w:firstLine="567"/>
        <w:jc w:val="left"/>
        <w:rPr>
          <w:rStyle w:val="FontStyle27"/>
          <w:rFonts w:asciiTheme="minorHAnsi" w:hAnsiTheme="minorHAnsi"/>
          <w:sz w:val="24"/>
          <w:szCs w:val="24"/>
        </w:rPr>
      </w:pPr>
      <w:commentRangeStart w:id="2"/>
      <w:r w:rsidRPr="0060635A">
        <w:rPr>
          <w:rStyle w:val="FontStyle27"/>
          <w:rFonts w:asciiTheme="minorHAnsi" w:hAnsiTheme="minorHAnsi"/>
          <w:sz w:val="24"/>
          <w:szCs w:val="24"/>
        </w:rPr>
        <w:t>Τα τελευταία εδάφια των περιπτώσεων β' και δ' της παρ. 16 του άρθρου 8 του ν. 4009/2011 (Α' 195) όπως ισχύει, καταργούνται.</w:t>
      </w:r>
      <w:commentRangeEnd w:id="2"/>
      <w:r w:rsidR="0060635A">
        <w:rPr>
          <w:rStyle w:val="a3"/>
        </w:rPr>
        <w:commentReference w:id="2"/>
      </w:r>
    </w:p>
    <w:p w14:paraId="1B381059" w14:textId="77777777" w:rsidR="001D7D7C" w:rsidRPr="0060635A" w:rsidRDefault="00F547E4" w:rsidP="00E87ADE">
      <w:pPr>
        <w:pStyle w:val="Style3"/>
        <w:widowControl/>
        <w:numPr>
          <w:ilvl w:val="0"/>
          <w:numId w:val="84"/>
        </w:numPr>
        <w:tabs>
          <w:tab w:val="left" w:pos="254"/>
        </w:tabs>
        <w:spacing w:line="320" w:lineRule="atLeast"/>
        <w:ind w:firstLine="567"/>
        <w:jc w:val="left"/>
        <w:rPr>
          <w:rStyle w:val="FontStyle27"/>
          <w:rFonts w:asciiTheme="minorHAnsi" w:hAnsiTheme="minorHAnsi"/>
          <w:sz w:val="24"/>
          <w:szCs w:val="24"/>
        </w:rPr>
      </w:pPr>
      <w:commentRangeStart w:id="3"/>
      <w:r w:rsidRPr="0060635A">
        <w:rPr>
          <w:rStyle w:val="FontStyle27"/>
          <w:rFonts w:asciiTheme="minorHAnsi" w:hAnsiTheme="minorHAnsi"/>
          <w:sz w:val="24"/>
          <w:szCs w:val="24"/>
        </w:rPr>
        <w:t>Στο τελευταίο εδάφιο της περίπτωσης ε' της παρ. 16 του άρθρου 8 του ν. 4009/2011</w:t>
      </w:r>
      <w:r w:rsidR="0060635A" w:rsidRPr="0060635A">
        <w:rPr>
          <w:rStyle w:val="FontStyle27"/>
          <w:rFonts w:asciiTheme="minorHAnsi" w:hAnsiTheme="minorHAnsi"/>
          <w:sz w:val="24"/>
          <w:szCs w:val="24"/>
        </w:rPr>
        <w:t xml:space="preserve"> </w:t>
      </w:r>
      <w:r w:rsidRPr="0060635A">
        <w:rPr>
          <w:rStyle w:val="FontStyle27"/>
          <w:rFonts w:asciiTheme="minorHAnsi" w:hAnsiTheme="minorHAnsi"/>
          <w:sz w:val="24"/>
          <w:szCs w:val="24"/>
        </w:rPr>
        <w:t>(ΦΕΚ Α' 195), όπως η παράγραφος αυτή αντικαταστάθηκε τελικώς τροποποιήθηκε με την</w:t>
      </w:r>
      <w:r w:rsidR="0060635A" w:rsidRPr="0060635A">
        <w:rPr>
          <w:rStyle w:val="FontStyle27"/>
          <w:rFonts w:asciiTheme="minorHAnsi" w:hAnsiTheme="minorHAnsi"/>
          <w:sz w:val="24"/>
          <w:szCs w:val="24"/>
        </w:rPr>
        <w:t xml:space="preserve"> </w:t>
      </w:r>
      <w:r w:rsidRPr="0060635A">
        <w:rPr>
          <w:rStyle w:val="FontStyle27"/>
          <w:rFonts w:asciiTheme="minorHAnsi" w:hAnsiTheme="minorHAnsi"/>
          <w:sz w:val="24"/>
          <w:szCs w:val="24"/>
        </w:rPr>
        <w:t>παρ. 8 του άρθρου 2 του ν. 4076/2012 (Α' 159), με το άρθρο 6 της με ημερομηνία 7-10-2015</w:t>
      </w:r>
      <w:r w:rsidR="0060635A" w:rsidRPr="0060635A">
        <w:rPr>
          <w:rStyle w:val="FontStyle27"/>
          <w:rFonts w:asciiTheme="minorHAnsi" w:hAnsiTheme="minorHAnsi"/>
          <w:sz w:val="24"/>
          <w:szCs w:val="24"/>
        </w:rPr>
        <w:t xml:space="preserve"> </w:t>
      </w:r>
      <w:r w:rsidRPr="0060635A">
        <w:rPr>
          <w:rStyle w:val="FontStyle27"/>
          <w:rFonts w:asciiTheme="minorHAnsi" w:hAnsiTheme="minorHAnsi"/>
          <w:sz w:val="24"/>
          <w:szCs w:val="24"/>
        </w:rPr>
        <w:t>Πράξης Νομοθετικού Περιεχομένου (Α' 127) η οποία κυρώθηκε με το άρθρο 12 του ν. 4350/2015 (Α' 161) διαγράφονται οι λέξεις «και κοσμήτορες».</w:t>
      </w:r>
      <w:commentRangeEnd w:id="3"/>
      <w:r w:rsidR="006E5AB8">
        <w:rPr>
          <w:rStyle w:val="a3"/>
        </w:rPr>
        <w:commentReference w:id="3"/>
      </w:r>
    </w:p>
    <w:p w14:paraId="50D7EBCA" w14:textId="77777777" w:rsidR="001D7D7C" w:rsidRPr="0060635A" w:rsidRDefault="00F547E4" w:rsidP="00E87ADE">
      <w:pPr>
        <w:pStyle w:val="Style3"/>
        <w:widowControl/>
        <w:numPr>
          <w:ilvl w:val="0"/>
          <w:numId w:val="85"/>
        </w:numPr>
        <w:tabs>
          <w:tab w:val="left" w:pos="216"/>
        </w:tabs>
        <w:spacing w:line="320" w:lineRule="atLeast"/>
        <w:ind w:firstLine="567"/>
        <w:jc w:val="left"/>
        <w:rPr>
          <w:rStyle w:val="FontStyle27"/>
          <w:rFonts w:asciiTheme="minorHAnsi" w:hAnsiTheme="minorHAnsi"/>
          <w:sz w:val="24"/>
          <w:szCs w:val="24"/>
          <w:lang w:eastAsia="en-US"/>
        </w:rPr>
      </w:pPr>
      <w:r w:rsidRPr="0060635A">
        <w:rPr>
          <w:rStyle w:val="FontStyle27"/>
          <w:rFonts w:asciiTheme="minorHAnsi" w:hAnsiTheme="minorHAnsi"/>
          <w:sz w:val="24"/>
          <w:szCs w:val="24"/>
        </w:rPr>
        <w:t>Στο άρθρο 8 του ν. 4009/2011 όπως ισχύει, προστίθεται παράγραφος 13 Β ως εξής: «13Β. Σε περίπτωση κατά την οποία το Συμβούλιο αδυνατεί να λάβει απόφαση ή να ασκήσει το σύνολο ή μέρος των ως άνω αρμοδιοτήτων του ή να ενεργήσει σύμφωνα με τις προβλεπόμενες αρμοδιότητές του, υποκαθίσταται από τη Σύγκλητο του Α.Ε.Ι. . Σε περίπτωση έκφρασης γνώμης ή έκδοσης εγκριτικής απόφασης η γνώμη ή η έγκριση θεωρείται ότι δόθηκαν μετά την άπρακτη παρέλευση τριάντα (30) ημερών από την περιέλευση του ερωτήματος ή της σχετικής απόφασης σε αυτό.</w:t>
      </w:r>
    </w:p>
    <w:p w14:paraId="067D8CD6" w14:textId="77777777"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Οι αποφάσεις που έχουν ληφθεί από τις Συγκλήτους των Ιδρυμάτων μέχρι τη δημοσίευση του παρόντος σε εφαρμογή της προηγούμενης παραγράφου λόγω αδυναμίας λειτουργίας των Συμβουλίων είναι νόμιμες.»</w:t>
      </w:r>
    </w:p>
    <w:p w14:paraId="1990A92A" w14:textId="03BD1D63" w:rsidR="001D7D7C" w:rsidRPr="0060635A" w:rsidRDefault="00F547E4" w:rsidP="00E87ADE">
      <w:pPr>
        <w:pStyle w:val="Style3"/>
        <w:widowControl/>
        <w:numPr>
          <w:ilvl w:val="0"/>
          <w:numId w:val="86"/>
        </w:numPr>
        <w:tabs>
          <w:tab w:val="left" w:pos="216"/>
        </w:tabs>
        <w:spacing w:line="320" w:lineRule="atLeast"/>
        <w:ind w:firstLine="567"/>
        <w:jc w:val="left"/>
        <w:rPr>
          <w:rStyle w:val="FontStyle27"/>
          <w:rFonts w:asciiTheme="minorHAnsi" w:hAnsiTheme="minorHAnsi"/>
          <w:sz w:val="24"/>
          <w:szCs w:val="24"/>
          <w:lang w:eastAsia="en-US"/>
        </w:rPr>
      </w:pPr>
      <w:commentRangeStart w:id="4"/>
      <w:r w:rsidRPr="0060635A">
        <w:rPr>
          <w:rStyle w:val="FontStyle27"/>
          <w:rFonts w:asciiTheme="minorHAnsi" w:hAnsiTheme="minorHAnsi"/>
          <w:sz w:val="24"/>
          <w:szCs w:val="24"/>
        </w:rPr>
        <w:t>Στην παράγραφο 1 του άρθρου 10 του ν. 4009/2011 όπως ισχύει, μετά τη λέξη «συσταθεί» προστίθενται οι λέξεις «ή συσταθούν» .</w:t>
      </w:r>
      <w:commentRangeEnd w:id="4"/>
      <w:r w:rsidR="00761BCA">
        <w:rPr>
          <w:rStyle w:val="a3"/>
        </w:rPr>
        <w:commentReference w:id="4"/>
      </w:r>
    </w:p>
    <w:p w14:paraId="39595241" w14:textId="61D6E454" w:rsidR="001D7D7C" w:rsidRPr="005B04F2" w:rsidRDefault="00F547E4" w:rsidP="00E87ADE">
      <w:pPr>
        <w:pStyle w:val="Style3"/>
        <w:widowControl/>
        <w:numPr>
          <w:ilvl w:val="0"/>
          <w:numId w:val="86"/>
        </w:numPr>
        <w:tabs>
          <w:tab w:val="left" w:pos="216"/>
        </w:tabs>
        <w:spacing w:line="320" w:lineRule="atLeast"/>
        <w:ind w:firstLine="567"/>
        <w:jc w:val="left"/>
        <w:rPr>
          <w:rStyle w:val="FontStyle27"/>
          <w:rFonts w:asciiTheme="minorHAnsi" w:hAnsiTheme="minorHAnsi"/>
          <w:sz w:val="24"/>
          <w:szCs w:val="24"/>
        </w:rPr>
      </w:pPr>
      <w:commentRangeStart w:id="5"/>
      <w:r w:rsidRPr="005B04F2">
        <w:rPr>
          <w:rStyle w:val="FontStyle27"/>
          <w:rFonts w:asciiTheme="minorHAnsi" w:hAnsiTheme="minorHAnsi"/>
          <w:sz w:val="24"/>
          <w:szCs w:val="24"/>
        </w:rPr>
        <w:t>Η περίπτωση γ' της παραγράφου 22 του άρθρου 80 του ν. 4009/2011 αντικαθίσταται ως</w:t>
      </w:r>
      <w:r w:rsidR="005B04F2" w:rsidRPr="006B0151">
        <w:rPr>
          <w:rStyle w:val="FontStyle27"/>
          <w:rFonts w:asciiTheme="minorHAnsi" w:hAnsiTheme="minorHAnsi"/>
          <w:sz w:val="24"/>
          <w:szCs w:val="24"/>
        </w:rPr>
        <w:t xml:space="preserve"> </w:t>
      </w:r>
      <w:r w:rsidRPr="005B04F2">
        <w:rPr>
          <w:rStyle w:val="FontStyle27"/>
          <w:rFonts w:asciiTheme="minorHAnsi" w:hAnsiTheme="minorHAnsi"/>
          <w:sz w:val="24"/>
          <w:szCs w:val="24"/>
        </w:rPr>
        <w:t>εξής:</w:t>
      </w:r>
    </w:p>
    <w:p w14:paraId="32B55730" w14:textId="77777777"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 xml:space="preserve">«γ) </w:t>
      </w:r>
      <w:r w:rsidRPr="00423E37">
        <w:rPr>
          <w:rStyle w:val="FontStyle27"/>
          <w:rFonts w:asciiTheme="minorHAnsi" w:hAnsiTheme="minorHAnsi"/>
          <w:b/>
          <w:i/>
          <w:color w:val="0070C0"/>
          <w:sz w:val="24"/>
          <w:szCs w:val="24"/>
        </w:rPr>
        <w:t>Έως την έναρξη ισχύος του κατά το άρθρο 5 Οργανισμού κάθε Ιδρύματος και του κατά το άρθρο το άρθρο 6 Εσωτερικού του Κανονισμού, τα θέματα που προβλέπονται σε αυτούς ρυθμίζονται με αποφάσεις της Συγκλήτου, οι οποίες δημοσιεύονται στην Εφημερίδα της Κυβερνήσεως</w:t>
      </w:r>
      <w:r w:rsidRPr="0060635A">
        <w:rPr>
          <w:rStyle w:val="FontStyle27"/>
          <w:rFonts w:asciiTheme="minorHAnsi" w:hAnsiTheme="minorHAnsi"/>
          <w:sz w:val="24"/>
          <w:szCs w:val="24"/>
        </w:rPr>
        <w:t>».</w:t>
      </w:r>
      <w:commentRangeEnd w:id="5"/>
      <w:r w:rsidR="00E87ADE">
        <w:rPr>
          <w:rStyle w:val="a3"/>
        </w:rPr>
        <w:commentReference w:id="5"/>
      </w:r>
    </w:p>
    <w:p w14:paraId="71DEA287" w14:textId="77777777" w:rsidR="001D7D7C" w:rsidRPr="0060635A" w:rsidRDefault="00F547E4" w:rsidP="00E87ADE">
      <w:pPr>
        <w:pStyle w:val="Style3"/>
        <w:widowControl/>
        <w:numPr>
          <w:ilvl w:val="0"/>
          <w:numId w:val="87"/>
        </w:numPr>
        <w:tabs>
          <w:tab w:val="left" w:pos="216"/>
        </w:tabs>
        <w:spacing w:line="320" w:lineRule="atLeast"/>
        <w:ind w:firstLine="567"/>
        <w:jc w:val="left"/>
        <w:rPr>
          <w:rStyle w:val="FontStyle27"/>
          <w:rFonts w:asciiTheme="minorHAnsi" w:hAnsiTheme="minorHAnsi"/>
          <w:sz w:val="24"/>
          <w:szCs w:val="24"/>
          <w:lang w:eastAsia="en-US"/>
        </w:rPr>
      </w:pPr>
      <w:r w:rsidRPr="0060635A">
        <w:rPr>
          <w:rStyle w:val="FontStyle27"/>
          <w:rFonts w:asciiTheme="minorHAnsi" w:hAnsiTheme="minorHAnsi"/>
          <w:sz w:val="24"/>
          <w:szCs w:val="24"/>
        </w:rPr>
        <w:t>Όλες οι διαδικασίες για την εκλογή Κοσμητόρων που διενεργήθηκαν μετά την έναρξη του άρθρου 6 της 7-10-2015 Πράξης Νομοθετικού Περιεχομένου (Α' 127) η οποία κυρώθηκε με το άρθρο 12 του ν. 4350/2015 (Α' 161), έχουν νομίμως διενεργηθεί και πράξεις διορισμού των Κοσμητόρων που εκδόθηκαν κατ' εφαρμογή των ίδιων διατάξεων είναι νόμιμοι.</w:t>
      </w:r>
    </w:p>
    <w:p w14:paraId="050E09EF" w14:textId="77777777" w:rsidR="001D7D7C" w:rsidRPr="0060635A" w:rsidRDefault="00F547E4" w:rsidP="00E87ADE">
      <w:pPr>
        <w:pStyle w:val="Style3"/>
        <w:widowControl/>
        <w:numPr>
          <w:ilvl w:val="0"/>
          <w:numId w:val="87"/>
        </w:numPr>
        <w:tabs>
          <w:tab w:val="left" w:pos="216"/>
        </w:tabs>
        <w:spacing w:line="320" w:lineRule="atLeast"/>
        <w:ind w:firstLine="567"/>
        <w:jc w:val="left"/>
        <w:rPr>
          <w:rStyle w:val="FontStyle27"/>
          <w:rFonts w:asciiTheme="minorHAnsi" w:hAnsiTheme="minorHAnsi"/>
          <w:sz w:val="24"/>
          <w:szCs w:val="24"/>
          <w:lang w:eastAsia="en-US"/>
        </w:rPr>
      </w:pPr>
      <w:r w:rsidRPr="0060635A">
        <w:rPr>
          <w:rStyle w:val="FontStyle27"/>
          <w:rFonts w:asciiTheme="minorHAnsi" w:hAnsiTheme="minorHAnsi"/>
          <w:sz w:val="24"/>
          <w:szCs w:val="24"/>
        </w:rPr>
        <w:t>Τα Πρυτανικά Συμβούλια τα οποία λειτουργούν κατά την έναρξη ισχύος του παρόντος και έχουν συσταθεί με αποφάσεις των Συγκλήτων των οικείων Α.Ε.Ι. μετά την έναρξη ισχύος του ν. 4009/2011, θεωρείται ότι έχουν συσταθεί και λειτουργούν νόμιμα από τη σύστασή τους .</w:t>
      </w:r>
    </w:p>
    <w:p w14:paraId="069FD717" w14:textId="77777777" w:rsidR="001D7D7C" w:rsidRPr="0060635A" w:rsidRDefault="00F547E4" w:rsidP="00E87ADE">
      <w:pPr>
        <w:pStyle w:val="Style3"/>
        <w:widowControl/>
        <w:numPr>
          <w:ilvl w:val="0"/>
          <w:numId w:val="87"/>
        </w:numPr>
        <w:tabs>
          <w:tab w:val="left" w:pos="216"/>
        </w:tabs>
        <w:spacing w:line="320" w:lineRule="atLeast"/>
        <w:ind w:firstLine="567"/>
        <w:jc w:val="left"/>
        <w:rPr>
          <w:rStyle w:val="FontStyle27"/>
          <w:rFonts w:asciiTheme="minorHAnsi" w:hAnsiTheme="minorHAnsi"/>
          <w:sz w:val="24"/>
          <w:szCs w:val="24"/>
          <w:lang w:val="en-US" w:eastAsia="en-US"/>
        </w:rPr>
      </w:pPr>
      <w:r w:rsidRPr="0060635A">
        <w:rPr>
          <w:rStyle w:val="FontStyle27"/>
          <w:rFonts w:asciiTheme="minorHAnsi" w:hAnsiTheme="minorHAnsi"/>
          <w:sz w:val="24"/>
          <w:szCs w:val="24"/>
        </w:rPr>
        <w:lastRenderedPageBreak/>
        <w:t>Τα Ερευνητικά Πανεπιστημιακά Ινστιτούτα (Ε.Π.Ι.) που ιδρύθηκαν κατ' εξουσιοδότηση του άρθρου 17 του ν. 2083/1992 και των οποίων η λειτουργία έληξε στις 31-12-2015, εξακολουθούν νόμιμα να λειτουργούν και υπάγονται στις ισχύουσες για τη λειτουργία των Ερευνητικών Πανεπιστημιακών Ινστιτούτων (Ε.Π.Ι.) διατάξεις. Η ισχύς της παραγράφου αυτής αρχίζει από</w:t>
      </w:r>
      <w:r w:rsidRPr="0060635A">
        <w:rPr>
          <w:rStyle w:val="FontStyle27"/>
          <w:rFonts w:asciiTheme="minorHAnsi" w:hAnsiTheme="minorHAnsi"/>
          <w:sz w:val="24"/>
          <w:szCs w:val="24"/>
          <w:lang w:val="en-US"/>
        </w:rPr>
        <w:t xml:space="preserve"> 1-1-2016.</w:t>
      </w:r>
    </w:p>
    <w:p w14:paraId="3D0B48D9" w14:textId="77777777" w:rsidR="001D7D7C" w:rsidRDefault="001D7D7C" w:rsidP="00E87ADE">
      <w:pPr>
        <w:pStyle w:val="Style4"/>
        <w:widowControl/>
        <w:spacing w:line="320" w:lineRule="atLeast"/>
        <w:ind w:firstLine="567"/>
        <w:jc w:val="left"/>
        <w:rPr>
          <w:rFonts w:asciiTheme="minorHAnsi" w:hAnsiTheme="minorHAnsi"/>
        </w:rPr>
      </w:pPr>
    </w:p>
    <w:p w14:paraId="5886D216" w14:textId="77777777" w:rsidR="00E87ADE" w:rsidRDefault="00E87ADE" w:rsidP="00E87ADE">
      <w:pPr>
        <w:pStyle w:val="Style4"/>
        <w:widowControl/>
        <w:spacing w:line="320" w:lineRule="atLeast"/>
        <w:ind w:firstLine="567"/>
        <w:jc w:val="left"/>
        <w:rPr>
          <w:rFonts w:asciiTheme="minorHAnsi" w:hAnsiTheme="minorHAnsi"/>
        </w:rPr>
      </w:pPr>
    </w:p>
    <w:p w14:paraId="473680FD" w14:textId="77777777" w:rsidR="00E87ADE" w:rsidRPr="0060635A" w:rsidRDefault="00E87ADE" w:rsidP="00E87ADE">
      <w:pPr>
        <w:pStyle w:val="Style4"/>
        <w:widowControl/>
        <w:spacing w:line="320" w:lineRule="atLeast"/>
        <w:ind w:firstLine="567"/>
        <w:jc w:val="left"/>
        <w:rPr>
          <w:rFonts w:asciiTheme="minorHAnsi" w:hAnsiTheme="minorHAnsi"/>
        </w:rPr>
      </w:pPr>
    </w:p>
    <w:p w14:paraId="3FF3F413" w14:textId="77777777" w:rsidR="001D7D7C" w:rsidRPr="0060635A" w:rsidRDefault="00F547E4" w:rsidP="00E87ADE">
      <w:pPr>
        <w:pStyle w:val="Style4"/>
        <w:widowControl/>
        <w:spacing w:line="320" w:lineRule="atLeast"/>
        <w:ind w:firstLine="567"/>
        <w:jc w:val="left"/>
        <w:rPr>
          <w:rStyle w:val="FontStyle26"/>
          <w:rFonts w:asciiTheme="minorHAnsi" w:hAnsiTheme="minorHAnsi"/>
          <w:sz w:val="24"/>
          <w:szCs w:val="24"/>
          <w:lang w:val="en-US"/>
        </w:rPr>
      </w:pPr>
      <w:r w:rsidRPr="0060635A">
        <w:rPr>
          <w:rStyle w:val="FontStyle26"/>
          <w:rFonts w:asciiTheme="minorHAnsi" w:hAnsiTheme="minorHAnsi"/>
          <w:sz w:val="24"/>
          <w:szCs w:val="24"/>
        </w:rPr>
        <w:t>Άρθρο</w:t>
      </w:r>
      <w:r w:rsidRPr="0060635A">
        <w:rPr>
          <w:rStyle w:val="FontStyle26"/>
          <w:rFonts w:asciiTheme="minorHAnsi" w:hAnsiTheme="minorHAnsi"/>
          <w:sz w:val="24"/>
          <w:szCs w:val="24"/>
          <w:lang w:val="en-US"/>
        </w:rPr>
        <w:t xml:space="preserve"> 27</w:t>
      </w:r>
    </w:p>
    <w:p w14:paraId="0CE75D30" w14:textId="77777777" w:rsidR="001D7D7C" w:rsidRPr="0060635A" w:rsidRDefault="00F547E4" w:rsidP="00E87ADE">
      <w:pPr>
        <w:pStyle w:val="Style7"/>
        <w:widowControl/>
        <w:spacing w:line="320" w:lineRule="atLeast"/>
        <w:ind w:firstLine="567"/>
        <w:jc w:val="left"/>
        <w:rPr>
          <w:rStyle w:val="FontStyle26"/>
          <w:rFonts w:asciiTheme="minorHAnsi" w:hAnsiTheme="minorHAnsi"/>
          <w:sz w:val="24"/>
          <w:szCs w:val="24"/>
        </w:rPr>
      </w:pPr>
      <w:r w:rsidRPr="0060635A">
        <w:rPr>
          <w:rStyle w:val="FontStyle26"/>
          <w:rFonts w:asciiTheme="minorHAnsi" w:hAnsiTheme="minorHAnsi"/>
          <w:sz w:val="24"/>
          <w:szCs w:val="24"/>
        </w:rPr>
        <w:t>Ρύθμιση θεμάτων Εκπαιδευτικού, Διδακτικού, Εργαστηριακού και Τεχνικού Προσωπικού ειδικών κατηγοριών των Πανεπιστημίων και των Τ.Ε.Ι.</w:t>
      </w:r>
    </w:p>
    <w:p w14:paraId="22EEBD93" w14:textId="1163CC85" w:rsidR="001D7D7C" w:rsidRPr="0060635A" w:rsidRDefault="00F547E4" w:rsidP="00E87ADE">
      <w:pPr>
        <w:pStyle w:val="Style3"/>
        <w:widowControl/>
        <w:numPr>
          <w:ilvl w:val="0"/>
          <w:numId w:val="88"/>
        </w:numPr>
        <w:tabs>
          <w:tab w:val="left" w:pos="226"/>
        </w:tabs>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 xml:space="preserve">Μέχρι την έκδοση του </w:t>
      </w:r>
      <w:r w:rsidR="00423E37">
        <w:rPr>
          <w:rStyle w:val="FontStyle27"/>
          <w:rFonts w:asciiTheme="minorHAnsi" w:hAnsiTheme="minorHAnsi"/>
          <w:sz w:val="24"/>
          <w:szCs w:val="24"/>
        </w:rPr>
        <w:t>Π.Δ.</w:t>
      </w:r>
      <w:r w:rsidRPr="0060635A">
        <w:rPr>
          <w:rStyle w:val="FontStyle27"/>
          <w:rFonts w:asciiTheme="minorHAnsi" w:hAnsiTheme="minorHAnsi"/>
          <w:sz w:val="24"/>
          <w:szCs w:val="24"/>
        </w:rPr>
        <w:t xml:space="preserve"> που προβλέπεται στην παρ. 6 του άρθρου 29 του ν.4009/2011 επαναφέρονται σε ισχύ το </w:t>
      </w:r>
      <w:r w:rsidR="00423E37">
        <w:rPr>
          <w:rStyle w:val="FontStyle27"/>
          <w:rFonts w:asciiTheme="minorHAnsi" w:hAnsiTheme="minorHAnsi"/>
          <w:sz w:val="24"/>
          <w:szCs w:val="24"/>
        </w:rPr>
        <w:t>Π.Δ.</w:t>
      </w:r>
      <w:commentRangeStart w:id="6"/>
      <w:r w:rsidRPr="0060635A">
        <w:rPr>
          <w:rStyle w:val="FontStyle27"/>
          <w:rFonts w:asciiTheme="minorHAnsi" w:hAnsiTheme="minorHAnsi"/>
          <w:sz w:val="24"/>
          <w:szCs w:val="24"/>
        </w:rPr>
        <w:t xml:space="preserve"> 118/2002 </w:t>
      </w:r>
      <w:commentRangeEnd w:id="6"/>
      <w:r w:rsidR="00423E37">
        <w:rPr>
          <w:rStyle w:val="a3"/>
        </w:rPr>
        <w:commentReference w:id="6"/>
      </w:r>
      <w:r w:rsidRPr="0060635A">
        <w:rPr>
          <w:rStyle w:val="FontStyle27"/>
          <w:rFonts w:asciiTheme="minorHAnsi" w:hAnsiTheme="minorHAnsi"/>
          <w:sz w:val="24"/>
          <w:szCs w:val="24"/>
        </w:rPr>
        <w:t xml:space="preserve">(Α' 99), </w:t>
      </w:r>
      <w:commentRangeStart w:id="7"/>
      <w:r w:rsidR="00423E37">
        <w:rPr>
          <w:rStyle w:val="FontStyle27"/>
          <w:rFonts w:asciiTheme="minorHAnsi" w:hAnsiTheme="minorHAnsi"/>
          <w:sz w:val="24"/>
          <w:szCs w:val="24"/>
        </w:rPr>
        <w:t>Π.Δ.</w:t>
      </w:r>
      <w:r w:rsidRPr="0060635A">
        <w:rPr>
          <w:rStyle w:val="FontStyle27"/>
          <w:rFonts w:asciiTheme="minorHAnsi" w:hAnsiTheme="minorHAnsi"/>
          <w:sz w:val="24"/>
          <w:szCs w:val="24"/>
        </w:rPr>
        <w:t xml:space="preserve"> 117/2002 (Α'99</w:t>
      </w:r>
      <w:commentRangeEnd w:id="7"/>
      <w:r w:rsidR="00423E37">
        <w:rPr>
          <w:rStyle w:val="a3"/>
        </w:rPr>
        <w:commentReference w:id="7"/>
      </w:r>
      <w:r w:rsidRPr="0060635A">
        <w:rPr>
          <w:rStyle w:val="FontStyle27"/>
          <w:rFonts w:asciiTheme="minorHAnsi" w:hAnsiTheme="minorHAnsi"/>
          <w:sz w:val="24"/>
          <w:szCs w:val="24"/>
        </w:rPr>
        <w:t xml:space="preserve">) και το </w:t>
      </w:r>
      <w:commentRangeStart w:id="8"/>
      <w:r w:rsidR="00423E37">
        <w:rPr>
          <w:rStyle w:val="FontStyle27"/>
          <w:rFonts w:asciiTheme="minorHAnsi" w:hAnsiTheme="minorHAnsi"/>
          <w:sz w:val="24"/>
          <w:szCs w:val="24"/>
        </w:rPr>
        <w:t>Π.Δ.</w:t>
      </w:r>
      <w:r w:rsidRPr="0060635A">
        <w:rPr>
          <w:rStyle w:val="FontStyle27"/>
          <w:rFonts w:asciiTheme="minorHAnsi" w:hAnsiTheme="minorHAnsi"/>
          <w:sz w:val="24"/>
          <w:szCs w:val="24"/>
        </w:rPr>
        <w:t xml:space="preserve"> 147/2009 (Α' 189)</w:t>
      </w:r>
      <w:commentRangeEnd w:id="8"/>
      <w:r w:rsidR="00423E37">
        <w:rPr>
          <w:rStyle w:val="a3"/>
        </w:rPr>
        <w:commentReference w:id="8"/>
      </w:r>
      <w:r w:rsidRPr="0060635A">
        <w:rPr>
          <w:rStyle w:val="FontStyle27"/>
          <w:rFonts w:asciiTheme="minorHAnsi" w:hAnsiTheme="minorHAnsi"/>
          <w:sz w:val="24"/>
          <w:szCs w:val="24"/>
        </w:rPr>
        <w:t xml:space="preserve"> για τις ανάγκες του παρόντος άρθρου.</w:t>
      </w:r>
    </w:p>
    <w:p w14:paraId="3BEB80A7" w14:textId="77777777" w:rsidR="001D7D7C" w:rsidRPr="0060635A" w:rsidRDefault="00F547E4" w:rsidP="00E87ADE">
      <w:pPr>
        <w:pStyle w:val="Style3"/>
        <w:widowControl/>
        <w:numPr>
          <w:ilvl w:val="0"/>
          <w:numId w:val="88"/>
        </w:numPr>
        <w:tabs>
          <w:tab w:val="left" w:pos="226"/>
        </w:tabs>
        <w:spacing w:line="320" w:lineRule="atLeast"/>
        <w:ind w:firstLine="567"/>
        <w:jc w:val="left"/>
        <w:rPr>
          <w:rStyle w:val="FontStyle27"/>
          <w:rFonts w:asciiTheme="minorHAnsi" w:hAnsiTheme="minorHAnsi"/>
          <w:sz w:val="24"/>
          <w:szCs w:val="24"/>
        </w:rPr>
      </w:pPr>
      <w:commentRangeStart w:id="9"/>
      <w:r w:rsidRPr="0060635A">
        <w:rPr>
          <w:rStyle w:val="FontStyle27"/>
          <w:rFonts w:asciiTheme="minorHAnsi" w:hAnsiTheme="minorHAnsi"/>
          <w:sz w:val="24"/>
          <w:szCs w:val="24"/>
        </w:rPr>
        <w:t>Η παράγραφος 6 του άρθρου 29 του ν. 4009/2011 (Α' 195) αντικαθίσταται ως εξής:</w:t>
      </w:r>
      <w:commentRangeEnd w:id="9"/>
      <w:r w:rsidR="00423E37">
        <w:rPr>
          <w:rStyle w:val="a3"/>
        </w:rPr>
        <w:commentReference w:id="9"/>
      </w:r>
    </w:p>
    <w:p w14:paraId="38B944DC" w14:textId="64C30849"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w:t>
      </w:r>
      <w:r w:rsidRPr="00423E37">
        <w:rPr>
          <w:rStyle w:val="FontStyle27"/>
          <w:rFonts w:asciiTheme="minorHAnsi" w:hAnsiTheme="minorHAnsi"/>
          <w:color w:val="auto"/>
          <w:sz w:val="24"/>
          <w:szCs w:val="24"/>
        </w:rPr>
        <w:t>6. Με Προεδρικό Διάταγμα, που εκδίδεται μετά από πρόταση των Υπουργών Εσωτερικών και Διοικητικής Ανασυγκρότησης, Οικονομικών και Παιδείας, Έρευνας και Θρησκευμάτων, καθορίζονται η βαθμολογική και μισθολογική κατάσταση και εξέλιξη των μελών των ανωτέρω κατηγοριών</w:t>
      </w:r>
      <w:r w:rsidR="00423E37" w:rsidRPr="00423E37">
        <w:rPr>
          <w:rStyle w:val="FontStyle27"/>
          <w:rFonts w:asciiTheme="minorHAnsi" w:hAnsiTheme="minorHAnsi"/>
          <w:color w:val="auto"/>
          <w:sz w:val="24"/>
          <w:szCs w:val="24"/>
        </w:rPr>
        <w:t xml:space="preserve"> </w:t>
      </w:r>
      <w:r w:rsidRPr="00423E37">
        <w:rPr>
          <w:rStyle w:val="FontStyle27"/>
          <w:rFonts w:asciiTheme="minorHAnsi" w:hAnsiTheme="minorHAnsi"/>
          <w:color w:val="auto"/>
          <w:sz w:val="24"/>
          <w:szCs w:val="24"/>
        </w:rPr>
        <w:t xml:space="preserve">προσωπικού και ρυθμίζονται τα σχετικά </w:t>
      </w:r>
      <w:r w:rsidRPr="00423E37">
        <w:rPr>
          <w:rStyle w:val="FontStyle27"/>
          <w:rFonts w:asciiTheme="minorHAnsi" w:hAnsiTheme="minorHAnsi"/>
          <w:b/>
          <w:i/>
          <w:color w:val="4472C4" w:themeColor="accent5"/>
          <w:sz w:val="24"/>
          <w:szCs w:val="24"/>
        </w:rPr>
        <w:t xml:space="preserve">με την </w:t>
      </w:r>
      <w:r w:rsidR="00423E37" w:rsidRPr="00423E37">
        <w:rPr>
          <w:rStyle w:val="FontStyle27"/>
          <w:rFonts w:asciiTheme="minorHAnsi" w:hAnsiTheme="minorHAnsi"/>
          <w:b/>
          <w:i/>
          <w:color w:val="4472C4" w:themeColor="accent5"/>
          <w:sz w:val="24"/>
          <w:szCs w:val="24"/>
        </w:rPr>
        <w:t xml:space="preserve">εν γένει υπηρεσιακή κατάσταση αυτών, </w:t>
      </w:r>
      <w:r w:rsidR="00423E37" w:rsidRPr="00423E37">
        <w:rPr>
          <w:rStyle w:val="FontStyle27"/>
          <w:rFonts w:asciiTheme="minorHAnsi" w:hAnsiTheme="minorHAnsi"/>
          <w:color w:val="auto"/>
          <w:sz w:val="24"/>
          <w:szCs w:val="24"/>
        </w:rPr>
        <w:t xml:space="preserve">όπως μονιμοποίηση, </w:t>
      </w:r>
      <w:r w:rsidR="00423E37" w:rsidRPr="00423E37">
        <w:rPr>
          <w:rStyle w:val="FontStyle27"/>
          <w:rFonts w:asciiTheme="minorHAnsi" w:hAnsiTheme="minorHAnsi"/>
          <w:b/>
          <w:i/>
          <w:color w:val="4472C4" w:themeColor="accent5"/>
          <w:sz w:val="24"/>
          <w:szCs w:val="24"/>
        </w:rPr>
        <w:t xml:space="preserve">μετατάξεις, αποσπάσεις, </w:t>
      </w:r>
      <w:r w:rsidRPr="00423E37">
        <w:rPr>
          <w:rStyle w:val="FontStyle27"/>
          <w:rFonts w:asciiTheme="minorHAnsi" w:hAnsiTheme="minorHAnsi"/>
          <w:color w:val="auto"/>
          <w:sz w:val="24"/>
          <w:szCs w:val="24"/>
        </w:rPr>
        <w:t>η χορήγηση</w:t>
      </w:r>
      <w:r w:rsidR="00423E37" w:rsidRPr="00423E37">
        <w:rPr>
          <w:rStyle w:val="FontStyle27"/>
          <w:rFonts w:asciiTheme="minorHAnsi" w:hAnsiTheme="minorHAnsi"/>
          <w:color w:val="auto"/>
          <w:sz w:val="24"/>
          <w:szCs w:val="24"/>
        </w:rPr>
        <w:t xml:space="preserve"> </w:t>
      </w:r>
      <w:r w:rsidRPr="00423E37">
        <w:rPr>
          <w:rStyle w:val="FontStyle27"/>
          <w:rFonts w:asciiTheme="minorHAnsi" w:hAnsiTheme="minorHAnsi"/>
          <w:color w:val="auto"/>
          <w:sz w:val="24"/>
          <w:szCs w:val="24"/>
        </w:rPr>
        <w:t xml:space="preserve">εκπαιδευτικών και λοιπών αδειών, </w:t>
      </w:r>
      <w:r w:rsidRPr="00423E37">
        <w:rPr>
          <w:rStyle w:val="FontStyle27"/>
          <w:rFonts w:asciiTheme="minorHAnsi" w:hAnsiTheme="minorHAnsi"/>
          <w:b/>
          <w:i/>
          <w:color w:val="4472C4" w:themeColor="accent5"/>
          <w:sz w:val="24"/>
          <w:szCs w:val="24"/>
        </w:rPr>
        <w:t>και κάθε άλλο θέμα που αφορά τις υποχρεώσεις και τα δικαιώματα αυτών</w:t>
      </w:r>
      <w:r w:rsidRPr="0060635A">
        <w:rPr>
          <w:rStyle w:val="FontStyle27"/>
          <w:rFonts w:asciiTheme="minorHAnsi" w:hAnsiTheme="minorHAnsi"/>
          <w:sz w:val="24"/>
          <w:szCs w:val="24"/>
        </w:rPr>
        <w:t>.».</w:t>
      </w:r>
    </w:p>
    <w:p w14:paraId="36936E16" w14:textId="71E8843F" w:rsidR="001D7D7C" w:rsidRPr="0060635A" w:rsidRDefault="00F547E4" w:rsidP="00E87ADE">
      <w:pPr>
        <w:pStyle w:val="Style3"/>
        <w:widowControl/>
        <w:numPr>
          <w:ilvl w:val="0"/>
          <w:numId w:val="89"/>
        </w:numPr>
        <w:tabs>
          <w:tab w:val="left" w:pos="230"/>
        </w:tabs>
        <w:spacing w:line="320" w:lineRule="atLeast"/>
        <w:ind w:firstLine="567"/>
        <w:jc w:val="left"/>
        <w:rPr>
          <w:rStyle w:val="FontStyle27"/>
          <w:rFonts w:asciiTheme="minorHAnsi" w:hAnsiTheme="minorHAnsi"/>
          <w:sz w:val="24"/>
          <w:szCs w:val="24"/>
          <w:lang w:eastAsia="en-US"/>
        </w:rPr>
      </w:pPr>
      <w:r w:rsidRPr="0060635A">
        <w:rPr>
          <w:rStyle w:val="FontStyle27"/>
          <w:rFonts w:asciiTheme="minorHAnsi" w:hAnsiTheme="minorHAnsi"/>
          <w:sz w:val="24"/>
          <w:szCs w:val="24"/>
        </w:rPr>
        <w:t xml:space="preserve">Για την βαθμολογική κατάταξη των υπηρετούντων κατά τη δημοσίευση του παρόντος μελών Ε.Ε.Π., Ε.ΔΙ.Π. και Ε.Τ.Ε.Π., αναγνωρίζεται ο συνολικός χρόνος υπηρεσίας του ανωτέρω προσωπικού στο δημόσιο με οποιαδήποτε σχέση εργασίας. Τα μέλη Ε.ΔΙ.Π. Ε.Ε.Π και ΕΤΕΠ των Πανεπιστημίων, από τη δημοσίευση του παρόντος, και μέχρι την έκδοση του κατά τις διατάξεις της παρ. 6 του άρθρου 29 του ν. 4009/2011 προεδρικού διατάγματος κατατάσσονται αυτοδίκαια σε βαθμίδες της παρ. 2 του άρθρου 1 του </w:t>
      </w:r>
      <w:r w:rsidR="00423E37">
        <w:rPr>
          <w:rStyle w:val="FontStyle27"/>
          <w:rFonts w:asciiTheme="minorHAnsi" w:hAnsiTheme="minorHAnsi"/>
          <w:sz w:val="24"/>
          <w:szCs w:val="24"/>
        </w:rPr>
        <w:t>Π.Δ.</w:t>
      </w:r>
      <w:r w:rsidRPr="0060635A">
        <w:rPr>
          <w:rStyle w:val="FontStyle27"/>
          <w:rFonts w:asciiTheme="minorHAnsi" w:hAnsiTheme="minorHAnsi"/>
          <w:sz w:val="24"/>
          <w:szCs w:val="24"/>
        </w:rPr>
        <w:t xml:space="preserve"> 118/2002 (Α'</w:t>
      </w:r>
      <w:r w:rsidR="009D562D">
        <w:rPr>
          <w:rStyle w:val="FontStyle27"/>
          <w:rFonts w:asciiTheme="minorHAnsi" w:hAnsiTheme="minorHAnsi"/>
          <w:sz w:val="24"/>
          <w:szCs w:val="24"/>
        </w:rPr>
        <w:t xml:space="preserve"> </w:t>
      </w:r>
      <w:r w:rsidRPr="0060635A">
        <w:rPr>
          <w:rStyle w:val="FontStyle27"/>
          <w:rFonts w:asciiTheme="minorHAnsi" w:hAnsiTheme="minorHAnsi"/>
          <w:sz w:val="24"/>
          <w:szCs w:val="24"/>
        </w:rPr>
        <w:t xml:space="preserve">99) και του </w:t>
      </w:r>
      <w:r w:rsidR="00423E37">
        <w:rPr>
          <w:rStyle w:val="FontStyle27"/>
          <w:rFonts w:asciiTheme="minorHAnsi" w:hAnsiTheme="minorHAnsi"/>
          <w:sz w:val="24"/>
          <w:szCs w:val="24"/>
        </w:rPr>
        <w:t>Π.Δ.</w:t>
      </w:r>
      <w:r w:rsidRPr="0060635A">
        <w:rPr>
          <w:rStyle w:val="FontStyle27"/>
          <w:rFonts w:asciiTheme="minorHAnsi" w:hAnsiTheme="minorHAnsi"/>
          <w:sz w:val="24"/>
          <w:szCs w:val="24"/>
        </w:rPr>
        <w:t xml:space="preserve"> 117/2002 (Α'</w:t>
      </w:r>
      <w:r w:rsidR="009D562D">
        <w:rPr>
          <w:rStyle w:val="FontStyle27"/>
          <w:rFonts w:asciiTheme="minorHAnsi" w:hAnsiTheme="minorHAnsi"/>
          <w:sz w:val="24"/>
          <w:szCs w:val="24"/>
        </w:rPr>
        <w:t xml:space="preserve"> </w:t>
      </w:r>
      <w:r w:rsidRPr="0060635A">
        <w:rPr>
          <w:rStyle w:val="FontStyle27"/>
          <w:rFonts w:asciiTheme="minorHAnsi" w:hAnsiTheme="minorHAnsi"/>
          <w:sz w:val="24"/>
          <w:szCs w:val="24"/>
        </w:rPr>
        <w:t>99) αντίστοιχα. Για την κατάταξη σε βαθμίδες η διάρκεια της θητείας στην εισαγωγική βαθμίδα υπολογίζεται ως τριετής και ο απομένων χρόνος λαμβάνεται υπόψη για την εξέλιξη στις επόμενες βαθμίδες. Όπου στις οικείες διατάξεις τού π.δ 118/2002 όπως ισχύει, αναφέρεται Ε.Ε.ΔΙ.Π Ι και Ε.Ε.ΔΙ.Π ΙΙ νοείται το Ε.Ε.Π και Ε.ΔΙ.Π αντιστοίχως. Τα μέλη Ε.Ε.Π., Ε.ΔΙ.Π. και Ε.Τ.Ε.Π. των Τ.Ε.Ι και της ΑΣΠΑΙΤΕ εξακολουθούν να διατηρούν τη βαθμολογική τους κατάσταση μέχρι την έκδοση του κατά τις διατάξεις της παρ. 6 του άρθρου 29 του ν. 4009/11 προεδρικού διατάγματος.»</w:t>
      </w:r>
    </w:p>
    <w:p w14:paraId="15FBD488" w14:textId="1597606D" w:rsidR="001D7D7C" w:rsidRPr="009D562D" w:rsidRDefault="00F547E4" w:rsidP="001451B5">
      <w:pPr>
        <w:pStyle w:val="Style3"/>
        <w:widowControl/>
        <w:numPr>
          <w:ilvl w:val="0"/>
          <w:numId w:val="89"/>
        </w:numPr>
        <w:tabs>
          <w:tab w:val="left" w:pos="230"/>
        </w:tabs>
        <w:spacing w:line="320" w:lineRule="atLeast"/>
        <w:ind w:firstLine="567"/>
        <w:jc w:val="left"/>
        <w:rPr>
          <w:rStyle w:val="FontStyle27"/>
          <w:rFonts w:asciiTheme="minorHAnsi" w:hAnsiTheme="minorHAnsi"/>
          <w:sz w:val="24"/>
          <w:szCs w:val="24"/>
        </w:rPr>
      </w:pPr>
      <w:commentRangeStart w:id="10"/>
      <w:r w:rsidRPr="009D562D">
        <w:rPr>
          <w:rStyle w:val="FontStyle27"/>
          <w:rFonts w:asciiTheme="minorHAnsi" w:hAnsiTheme="minorHAnsi"/>
          <w:sz w:val="24"/>
          <w:szCs w:val="24"/>
        </w:rPr>
        <w:t xml:space="preserve">Η υποπαράγραφος 1 της παρ. 3 του άρθρου 68 του ν.4235/2014 ( Α' 32) </w:t>
      </w:r>
      <w:commentRangeEnd w:id="10"/>
      <w:r w:rsidR="009D562D">
        <w:rPr>
          <w:rStyle w:val="a3"/>
        </w:rPr>
        <w:commentReference w:id="10"/>
      </w:r>
      <w:r w:rsidRPr="009D562D">
        <w:rPr>
          <w:rStyle w:val="FontStyle27"/>
          <w:rFonts w:asciiTheme="minorHAnsi" w:hAnsiTheme="minorHAnsi"/>
          <w:sz w:val="24"/>
          <w:szCs w:val="24"/>
        </w:rPr>
        <w:t>αντικαθίσταται</w:t>
      </w:r>
      <w:r w:rsidR="009D562D">
        <w:rPr>
          <w:rStyle w:val="FontStyle27"/>
          <w:rFonts w:asciiTheme="minorHAnsi" w:hAnsiTheme="minorHAnsi"/>
          <w:sz w:val="24"/>
          <w:szCs w:val="24"/>
        </w:rPr>
        <w:t xml:space="preserve"> </w:t>
      </w:r>
      <w:r w:rsidRPr="009D562D">
        <w:rPr>
          <w:rStyle w:val="FontStyle27"/>
          <w:rFonts w:asciiTheme="minorHAnsi" w:hAnsiTheme="minorHAnsi"/>
          <w:sz w:val="24"/>
          <w:szCs w:val="24"/>
        </w:rPr>
        <w:t>ως εξής:</w:t>
      </w:r>
    </w:p>
    <w:p w14:paraId="79153055" w14:textId="77777777" w:rsidR="001D7D7C" w:rsidRPr="00ED014E" w:rsidRDefault="00F547E4" w:rsidP="00E87ADE">
      <w:pPr>
        <w:pStyle w:val="Style6"/>
        <w:widowControl/>
        <w:spacing w:line="320" w:lineRule="atLeast"/>
        <w:ind w:firstLine="567"/>
        <w:jc w:val="left"/>
        <w:rPr>
          <w:rStyle w:val="FontStyle27"/>
          <w:rFonts w:asciiTheme="minorHAnsi" w:hAnsiTheme="minorHAnsi"/>
          <w:b/>
          <w:i/>
          <w:color w:val="4472C4" w:themeColor="accent5"/>
          <w:sz w:val="24"/>
          <w:szCs w:val="24"/>
          <w:lang w:eastAsia="en-US"/>
        </w:rPr>
      </w:pPr>
      <w:r w:rsidRPr="0060635A">
        <w:rPr>
          <w:rStyle w:val="FontStyle27"/>
          <w:rFonts w:asciiTheme="minorHAnsi" w:hAnsiTheme="minorHAnsi"/>
          <w:sz w:val="24"/>
          <w:szCs w:val="24"/>
          <w:lang w:eastAsia="en-US"/>
        </w:rPr>
        <w:t xml:space="preserve">«1. Τα υπηρετούντα κατά τη δημοσίευση του παρόντος μέλη των κατηγοριών Ε.Ε.ΔΙ.Π (κλάδων Ι και ΙΙ), ΕΡ.ΔΙΠ., Ε.Τ.Ε.Π και Ε.Τ.Π. των Α.Ε.Ι εντάσσονται αυτοδίκαια σε αντίστοιχες θέσεις των προβλεπόμενων στο άρθρο 29 του ν.4009/2011 κατηγοριών Ε.Ε.Π., Ε.ΔΙ.Π και Ε.Τ.ΕΠ.. Για την ένταξη των μελών των ανωτέρω κατηγοριών εκδίδεται διαπιστωτική πράξη του οικείου Πρύτανη που δημοσιεύεται στην Εφημερίδα της Κυβερνήσεως και η διανυθείσα στον κλάδο υπηρεσία λαμβάνεται υπόψη για κάθε υπηρεσιακή, βαθμολογική και μισθολογική συνέπεια. </w:t>
      </w:r>
      <w:r w:rsidRPr="00ED014E">
        <w:rPr>
          <w:rStyle w:val="FontStyle27"/>
          <w:rFonts w:asciiTheme="minorHAnsi" w:hAnsiTheme="minorHAnsi"/>
          <w:b/>
          <w:i/>
          <w:color w:val="4472C4" w:themeColor="accent5"/>
          <w:sz w:val="24"/>
          <w:szCs w:val="24"/>
          <w:lang w:eastAsia="en-US"/>
        </w:rPr>
        <w:t xml:space="preserve">Ειδικότερα, από τη δημοσίευση του παρόντος, τα υπηρετούντα μέλη των κατηγοριών ΕΕΔΙΠ (κλάδων Ι και ΙΙ), ΕΤΕΠ, Ε.Τ.Π. και ΕΡΔΙΠ που διαθέτουν τα προβλεπόμενα στο άρθρο 29 του ν.4009/2011) τυπικά προσόντα των κατηγοριών Ε.Ε.Π., Ε.ΔΙ.Π. και Ε.Τ.Ε.Π. αντίστοιχα, εντάσσονται αυτοδίκαια σε κενές οργανικές θέσεις ή συνιστώμενες με μετατροπή των θέσεών τους, </w:t>
      </w:r>
      <w:r w:rsidRPr="0060635A">
        <w:rPr>
          <w:rStyle w:val="FontStyle27"/>
          <w:rFonts w:asciiTheme="minorHAnsi" w:hAnsiTheme="minorHAnsi"/>
          <w:sz w:val="24"/>
          <w:szCs w:val="24"/>
          <w:lang w:eastAsia="en-US"/>
        </w:rPr>
        <w:t xml:space="preserve">ενώ τα μέλη που δεν διαθέτουν τα τυπικά προσόντα εντάσσονται αυτοδίκαια σε </w:t>
      </w:r>
      <w:r w:rsidRPr="0060635A">
        <w:rPr>
          <w:rStyle w:val="FontStyle27"/>
          <w:rFonts w:asciiTheme="minorHAnsi" w:hAnsiTheme="minorHAnsi"/>
          <w:sz w:val="24"/>
          <w:szCs w:val="24"/>
          <w:lang w:eastAsia="en-US"/>
        </w:rPr>
        <w:lastRenderedPageBreak/>
        <w:t xml:space="preserve">αντίστοιχες προσωποπαγείς θέσεις του ως άνω άρθρου. </w:t>
      </w:r>
      <w:r w:rsidRPr="00ED014E">
        <w:rPr>
          <w:rStyle w:val="FontStyle27"/>
          <w:rFonts w:asciiTheme="minorHAnsi" w:hAnsiTheme="minorHAnsi"/>
          <w:b/>
          <w:i/>
          <w:color w:val="4472C4" w:themeColor="accent5"/>
          <w:sz w:val="24"/>
          <w:szCs w:val="24"/>
          <w:lang w:eastAsia="en-US"/>
        </w:rPr>
        <w:t>Σε περίπτωση απόκτησης των τυπικών προσόντων των κατηγοριών προσωπικού Ε.Ε.Π., Ε.ΔΙ.Π. και Ε.Τ.Ε.Π. τα μέλη εντάσσονται σε οργανικές θέσεις με την ίδια διαδικασία. Για την ανωτέρω διαδικασία αυτοδίκαιης ένταξης δεν απαιτείται η κατοχή διδακτορικού διπλώματος ή μεταπτυχιακού τίτλου σπουδών για γνωστικά αντικείμενα εξαιρετικής και αδιαμφισβήτητης ιδιαιτερότητας, για τα οποία δεν είναι δυνατή ή συνήθης η εκπόνηση διδακτορικής διατριβής ή η απόκτηση μεταπτυχιακού τίτλου».</w:t>
      </w:r>
    </w:p>
    <w:p w14:paraId="3CEC1F4C" w14:textId="77777777" w:rsidR="001D7D7C" w:rsidRPr="0060635A" w:rsidRDefault="00F547E4" w:rsidP="00E87ADE">
      <w:pPr>
        <w:pStyle w:val="Style3"/>
        <w:widowControl/>
        <w:numPr>
          <w:ilvl w:val="0"/>
          <w:numId w:val="90"/>
        </w:numPr>
        <w:tabs>
          <w:tab w:val="left" w:pos="230"/>
        </w:tabs>
        <w:spacing w:line="320" w:lineRule="atLeast"/>
        <w:ind w:firstLine="567"/>
        <w:jc w:val="left"/>
        <w:rPr>
          <w:rStyle w:val="FontStyle27"/>
          <w:rFonts w:asciiTheme="minorHAnsi" w:hAnsiTheme="minorHAnsi"/>
          <w:sz w:val="24"/>
          <w:szCs w:val="24"/>
          <w:lang w:eastAsia="en-US"/>
        </w:rPr>
      </w:pPr>
      <w:commentRangeStart w:id="11"/>
      <w:r w:rsidRPr="0060635A">
        <w:rPr>
          <w:rStyle w:val="FontStyle27"/>
          <w:rFonts w:asciiTheme="minorHAnsi" w:hAnsiTheme="minorHAnsi"/>
          <w:sz w:val="24"/>
          <w:szCs w:val="24"/>
        </w:rPr>
        <w:t xml:space="preserve">Η παρ. 2 του άρθρου 55 του ν. 4264 (Α' 118) </w:t>
      </w:r>
      <w:commentRangeEnd w:id="11"/>
      <w:r w:rsidR="00437ED4">
        <w:rPr>
          <w:rStyle w:val="a3"/>
        </w:rPr>
        <w:commentReference w:id="11"/>
      </w:r>
      <w:r w:rsidRPr="0060635A">
        <w:rPr>
          <w:rStyle w:val="FontStyle27"/>
          <w:rFonts w:asciiTheme="minorHAnsi" w:hAnsiTheme="minorHAnsi"/>
          <w:sz w:val="24"/>
          <w:szCs w:val="24"/>
        </w:rPr>
        <w:t>αντικαθίσταται ως εξής:</w:t>
      </w:r>
    </w:p>
    <w:p w14:paraId="4979682C" w14:textId="77777777"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lang w:eastAsia="en-US"/>
        </w:rPr>
      </w:pPr>
      <w:r w:rsidRPr="0060635A">
        <w:rPr>
          <w:rStyle w:val="FontStyle27"/>
          <w:rFonts w:asciiTheme="minorHAnsi" w:hAnsiTheme="minorHAnsi"/>
          <w:sz w:val="24"/>
          <w:szCs w:val="24"/>
          <w:lang w:eastAsia="en-US"/>
        </w:rPr>
        <w:t xml:space="preserve">«2. Με την ολοκλήρωση της διαδικασίας ένταξης που προβλέπεται </w:t>
      </w:r>
      <w:commentRangeStart w:id="12"/>
      <w:r w:rsidRPr="0060635A">
        <w:rPr>
          <w:rStyle w:val="FontStyle27"/>
          <w:rFonts w:asciiTheme="minorHAnsi" w:hAnsiTheme="minorHAnsi"/>
          <w:sz w:val="24"/>
          <w:szCs w:val="24"/>
          <w:lang w:eastAsia="en-US"/>
        </w:rPr>
        <w:t>στις περιπτώσεις 2 και 5 της παρ. 3 του άρθρου 68 του ν. 4235/2014 (Α'32)</w:t>
      </w:r>
      <w:commentRangeEnd w:id="12"/>
      <w:r w:rsidR="009628CC">
        <w:rPr>
          <w:rStyle w:val="a3"/>
        </w:rPr>
        <w:commentReference w:id="12"/>
      </w:r>
      <w:r w:rsidRPr="0060635A">
        <w:rPr>
          <w:rStyle w:val="FontStyle27"/>
          <w:rFonts w:asciiTheme="minorHAnsi" w:hAnsiTheme="minorHAnsi"/>
          <w:sz w:val="24"/>
          <w:szCs w:val="24"/>
          <w:lang w:eastAsia="en-US"/>
        </w:rPr>
        <w:t>, οι θέσεις των μελών της κατηγορίας Ε.Τ.Ε.Π. του άρθρου 29 του ν. 4009/2011, των μονίμων διοικητικών υπαλλήλων και των υπαλλήλων ιδιωτικού δικαίου αορίστου χρόνου, που υπηρετούν στα Α.Ε.Ι μετατρέπονται αυτοδίκαια σε αντίστοιχες θέσεις των προβλεπόμενων στο άρθρο 29 του ν. 4009/2011 μελών κατηγορίας Ε.ΔΙ.Π., με αντίστοιχη κατάργηση της κατεχόμενης πριν από την ένταξη θέσης τους. Οι ανωτέρω κατηγορίες προσωπικού που εντάσσονται σε θέσεις κατηγορίας ΕΔΙΠ οι οποίες διαθέτουν τα προβλεπόμενα στο άρθρο 29 του ν.4009/2011 τυπικά προσόντα της αντίστοιχης κατηγορίας εντάσσονται σε κενές ή συνιστώμενες με μετατροπή των θέσεών τους οργανικές θέσεις ΕΔΙΠ .»</w:t>
      </w:r>
    </w:p>
    <w:p w14:paraId="481A1426" w14:textId="0A49DDA8" w:rsidR="001D7D7C" w:rsidRPr="002D2B8D" w:rsidRDefault="00F547E4" w:rsidP="00197B23">
      <w:pPr>
        <w:pStyle w:val="Style3"/>
        <w:widowControl/>
        <w:numPr>
          <w:ilvl w:val="0"/>
          <w:numId w:val="90"/>
        </w:numPr>
        <w:tabs>
          <w:tab w:val="left" w:pos="336"/>
        </w:tabs>
        <w:spacing w:line="320" w:lineRule="atLeast"/>
        <w:ind w:firstLine="567"/>
        <w:jc w:val="left"/>
        <w:rPr>
          <w:rStyle w:val="FontStyle27"/>
          <w:rFonts w:asciiTheme="minorHAnsi" w:hAnsiTheme="minorHAnsi"/>
          <w:color w:val="auto"/>
          <w:sz w:val="24"/>
          <w:szCs w:val="24"/>
        </w:rPr>
      </w:pPr>
      <w:r w:rsidRPr="002D2B8D">
        <w:rPr>
          <w:rStyle w:val="FontStyle27"/>
          <w:rFonts w:asciiTheme="minorHAnsi" w:hAnsiTheme="minorHAnsi"/>
          <w:sz w:val="24"/>
          <w:szCs w:val="24"/>
          <w:lang w:eastAsia="en-US"/>
        </w:rPr>
        <w:t>Για τις εκπαιδευτικές άδειες και μετατάξεις των μελών Ε.Ε.Π, Ε.ΔΙ.Π και ΕΤΕΠ</w:t>
      </w:r>
      <w:r w:rsidRPr="002D2B8D">
        <w:rPr>
          <w:rStyle w:val="FontStyle27"/>
          <w:rFonts w:asciiTheme="minorHAnsi" w:hAnsiTheme="minorHAnsi"/>
          <w:sz w:val="24"/>
          <w:szCs w:val="24"/>
          <w:lang w:eastAsia="en-US"/>
        </w:rPr>
        <w:br/>
        <w:t xml:space="preserve">εφαρμόζονται οι διατάξεις του </w:t>
      </w:r>
      <w:r w:rsidR="00423E37" w:rsidRPr="002D2B8D">
        <w:rPr>
          <w:rStyle w:val="FontStyle27"/>
          <w:rFonts w:asciiTheme="minorHAnsi" w:hAnsiTheme="minorHAnsi"/>
          <w:sz w:val="24"/>
          <w:szCs w:val="24"/>
          <w:lang w:eastAsia="en-US"/>
        </w:rPr>
        <w:t>Π.Δ.</w:t>
      </w:r>
      <w:r w:rsidRPr="002D2B8D">
        <w:rPr>
          <w:rStyle w:val="FontStyle27"/>
          <w:rFonts w:asciiTheme="minorHAnsi" w:hAnsiTheme="minorHAnsi"/>
          <w:sz w:val="24"/>
          <w:szCs w:val="24"/>
          <w:lang w:eastAsia="en-US"/>
        </w:rPr>
        <w:t xml:space="preserve"> 147/2009 (Α'189) όπως ισχύουν. Οι ίδιες διατάξεις του</w:t>
      </w:r>
      <w:r w:rsidRPr="002D2B8D">
        <w:rPr>
          <w:rStyle w:val="FontStyle27"/>
          <w:rFonts w:asciiTheme="minorHAnsi" w:hAnsiTheme="minorHAnsi"/>
          <w:sz w:val="24"/>
          <w:szCs w:val="24"/>
          <w:lang w:eastAsia="en-US"/>
        </w:rPr>
        <w:br/>
        <w:t xml:space="preserve">ως άνω </w:t>
      </w:r>
      <w:r w:rsidR="00423E37" w:rsidRPr="002D2B8D">
        <w:rPr>
          <w:rStyle w:val="FontStyle27"/>
          <w:rFonts w:asciiTheme="minorHAnsi" w:hAnsiTheme="minorHAnsi"/>
          <w:sz w:val="24"/>
          <w:szCs w:val="24"/>
          <w:lang w:eastAsia="en-US"/>
        </w:rPr>
        <w:t>Π.Δ.</w:t>
      </w:r>
      <w:r w:rsidRPr="002D2B8D">
        <w:rPr>
          <w:rStyle w:val="FontStyle27"/>
          <w:rFonts w:asciiTheme="minorHAnsi" w:hAnsiTheme="minorHAnsi"/>
          <w:sz w:val="24"/>
          <w:szCs w:val="24"/>
          <w:lang w:eastAsia="en-US"/>
        </w:rPr>
        <w:t xml:space="preserve"> εφαρμόζονται αναλογικά και για τα μέλη Ε.Τ.Ε.Π των Πανεπιστημίων καθώς και</w:t>
      </w:r>
      <w:r w:rsidRPr="002D2B8D">
        <w:rPr>
          <w:rStyle w:val="FontStyle27"/>
          <w:rFonts w:asciiTheme="minorHAnsi" w:hAnsiTheme="minorHAnsi"/>
          <w:sz w:val="24"/>
          <w:szCs w:val="24"/>
          <w:lang w:eastAsia="en-US"/>
        </w:rPr>
        <w:br/>
        <w:t>των κατηγοριών ΕΕΠ, ΕΔΙΠ και ΕΤΕΠ που υπηρετούν σε Τ.Ε.Ι. και στην ΑΣΠΑΙΤΕ.</w:t>
      </w:r>
      <w:r w:rsidR="002D2B8D">
        <w:rPr>
          <w:rStyle w:val="FontStyle27"/>
          <w:rFonts w:asciiTheme="minorHAnsi" w:hAnsiTheme="minorHAnsi"/>
          <w:sz w:val="24"/>
          <w:szCs w:val="24"/>
          <w:lang w:eastAsia="en-US"/>
        </w:rPr>
        <w:t xml:space="preserve"> </w:t>
      </w:r>
      <w:r w:rsidRPr="002D2B8D">
        <w:rPr>
          <w:rStyle w:val="FontStyle27"/>
          <w:rFonts w:asciiTheme="minorHAnsi" w:hAnsiTheme="minorHAnsi"/>
          <w:b/>
          <w:i/>
          <w:color w:val="4472C4" w:themeColor="accent5"/>
          <w:sz w:val="24"/>
          <w:szCs w:val="24"/>
        </w:rPr>
        <w:t xml:space="preserve">Επιπροσθέτως, μπορεί να χορηγηθεί εκπαιδευτική άδεια για μεταδιδακτορική έρευνα ενός έτους με τις προβλεπόμενες κάθε φορά αποδοχές για κάθε έξι έτη υπηρεσίας ή έξι μηνών για κάθε τρία έτη υπηρεσίας, σύμφωνα με όρους και προϋποθέσεις που θα εξειδικεύονται με κανονιστική απόφαση της Συγκλήτου του οικείου Ιδρύματος. </w:t>
      </w:r>
      <w:r w:rsidRPr="002D2B8D">
        <w:rPr>
          <w:rStyle w:val="FontStyle27"/>
          <w:rFonts w:asciiTheme="minorHAnsi" w:hAnsiTheme="minorHAnsi"/>
          <w:color w:val="auto"/>
          <w:sz w:val="24"/>
          <w:szCs w:val="24"/>
        </w:rPr>
        <w:t>Από της δημοσιεύσεως του παρόντος είναι δυνατή η μετάταξη από Τ.Ε.Ι. σε Πανεπιστήμια. Εκκρεμείς κατά τη δημοσίευση του παρόντος διαδικασίες μετατάξεων ή αιτήσεις χορήγησης εκπαιδευτικών αδειών συνεχίζονται και ολοκληρώνονται σύμφωνα με τις διατάξεις του παρόντος.</w:t>
      </w:r>
    </w:p>
    <w:p w14:paraId="2B83DE08" w14:textId="2C60D98F" w:rsidR="001D7D7C" w:rsidRPr="0060635A" w:rsidRDefault="00F547E4" w:rsidP="00E87ADE">
      <w:pPr>
        <w:pStyle w:val="Style3"/>
        <w:widowControl/>
        <w:numPr>
          <w:ilvl w:val="0"/>
          <w:numId w:val="91"/>
        </w:numPr>
        <w:tabs>
          <w:tab w:val="left" w:pos="226"/>
        </w:tabs>
        <w:spacing w:line="320" w:lineRule="atLeast"/>
        <w:ind w:firstLine="567"/>
        <w:jc w:val="left"/>
        <w:rPr>
          <w:rStyle w:val="FontStyle27"/>
          <w:rFonts w:asciiTheme="minorHAnsi" w:hAnsiTheme="minorHAnsi"/>
          <w:sz w:val="24"/>
          <w:szCs w:val="24"/>
          <w:lang w:eastAsia="en-US"/>
        </w:rPr>
      </w:pPr>
      <w:r w:rsidRPr="0060635A">
        <w:rPr>
          <w:rStyle w:val="FontStyle27"/>
          <w:rFonts w:asciiTheme="minorHAnsi" w:hAnsiTheme="minorHAnsi"/>
          <w:sz w:val="24"/>
          <w:szCs w:val="24"/>
        </w:rPr>
        <w:t>Τα υπηρετούνται μέλη Ε.Ε.Π ή Ε.ΔΙ.Π., τα οποία εντάχθηκαν στις ως άνω κατηγορίες από καθεστώς Ε.Ε.ΔΙ.Π Ι και ΙΙ, Ε.ΤΕ.Π ή Ε.Τ.Π. ή ΕΡ.ΔΙ.Π. ή μονίμων διοικητικών υπαλλήλων ή υπαλλήλων ιδιωτικού δικαίου αορίστου χρόνου, για τα οποία δεν έχει προσδιοριστεί γνωστικό αντικείμενο, μπορούν να υποβάλλουν σχετική αίτηση στην ακαδημαϊκή μονάδα που υπηρετούν για τον προσδιορισμό του. Το γνωστικό αντικείμενο προσδιορίζεται από το διδακτικό ή επιστημονικό - ερευνητικό έργο ή από τους μεταπτυχιακούς τίτλους σπουδών, με πράξη του Πρύτανη η οποία δημοσιεύεται στην Εφημερίδα της Κυβερνήσεως, μετά από απόφαση της Γενικής Συνέλευσης του Τμήματος και εισήγηση του Τομέα, για τα Τμήματα στα οποία λειτουργούν Τομείς, ή της Κοσμητείας της Σχολής ή της Συγκλήτου, ανάλογα με την ακαδημαϊκή μονάδα στην οποία υπηρετεί το μέλος».</w:t>
      </w:r>
    </w:p>
    <w:p w14:paraId="7CE9A5C7" w14:textId="77777777" w:rsidR="001D7D7C" w:rsidRPr="0060635A" w:rsidRDefault="00F547E4" w:rsidP="00E87ADE">
      <w:pPr>
        <w:pStyle w:val="Style3"/>
        <w:widowControl/>
        <w:numPr>
          <w:ilvl w:val="0"/>
          <w:numId w:val="91"/>
        </w:numPr>
        <w:tabs>
          <w:tab w:val="left" w:pos="226"/>
        </w:tabs>
        <w:spacing w:line="320" w:lineRule="atLeast"/>
        <w:ind w:firstLine="567"/>
        <w:jc w:val="left"/>
        <w:rPr>
          <w:rStyle w:val="FontStyle27"/>
          <w:rFonts w:asciiTheme="minorHAnsi" w:hAnsiTheme="minorHAnsi"/>
          <w:sz w:val="24"/>
          <w:szCs w:val="24"/>
        </w:rPr>
      </w:pPr>
      <w:commentRangeStart w:id="13"/>
      <w:r w:rsidRPr="0060635A">
        <w:rPr>
          <w:rStyle w:val="FontStyle27"/>
          <w:rFonts w:asciiTheme="minorHAnsi" w:hAnsiTheme="minorHAnsi"/>
          <w:sz w:val="24"/>
          <w:szCs w:val="24"/>
        </w:rPr>
        <w:t xml:space="preserve">Στην περ. αα) της παραγράφου 3 του άρθρου 6 του ν.4057/2012 (ΦΕΚ Α' 54/14.3.2012) </w:t>
      </w:r>
      <w:commentRangeEnd w:id="13"/>
      <w:r w:rsidR="00C037C1">
        <w:rPr>
          <w:rStyle w:val="a3"/>
        </w:rPr>
        <w:commentReference w:id="13"/>
      </w:r>
      <w:r w:rsidRPr="0060635A">
        <w:rPr>
          <w:rStyle w:val="FontStyle27"/>
          <w:rFonts w:asciiTheme="minorHAnsi" w:hAnsiTheme="minorHAnsi"/>
          <w:sz w:val="24"/>
          <w:szCs w:val="24"/>
        </w:rPr>
        <w:t xml:space="preserve">η φράση «καθώς και για το Ειδικό Τεχνικό Εργαστηριακό Προσωπικού (Ε.Τ.Ε.Π.) που προβλέπονται στα άρθρα 28 και 29» αντικαθίσταται από τη φράση «που προβλέπεται από το άρθρο 28». Στην </w:t>
      </w:r>
      <w:commentRangeStart w:id="14"/>
      <w:r w:rsidRPr="0060635A">
        <w:rPr>
          <w:rStyle w:val="FontStyle27"/>
          <w:rFonts w:asciiTheme="minorHAnsi" w:hAnsiTheme="minorHAnsi"/>
          <w:sz w:val="24"/>
          <w:szCs w:val="24"/>
        </w:rPr>
        <w:t xml:space="preserve">περ. β) της παρ. 9 του άρθρου 6 του ν.4057/2012 (ΦΕΚ Α' 54/14.3.2012) </w:t>
      </w:r>
      <w:commentRangeEnd w:id="14"/>
      <w:r w:rsidR="003119A7">
        <w:rPr>
          <w:rStyle w:val="a3"/>
        </w:rPr>
        <w:commentReference w:id="14"/>
      </w:r>
      <w:r w:rsidRPr="0060635A">
        <w:rPr>
          <w:rStyle w:val="FontStyle27"/>
          <w:rFonts w:asciiTheme="minorHAnsi" w:hAnsiTheme="minorHAnsi"/>
          <w:sz w:val="24"/>
          <w:szCs w:val="24"/>
        </w:rPr>
        <w:t>μετά τη λέξη «(Ε.Δ.Ι.Π)» προστίθεται η φράση «και του Ειδικού Τεχνικού Εργαστηριακού Προσωπικού (Ε.Τ.Ε.Π.)».</w:t>
      </w:r>
    </w:p>
    <w:p w14:paraId="2A89D16F" w14:textId="77777777" w:rsidR="001D7D7C" w:rsidRPr="0060635A" w:rsidRDefault="00F547E4" w:rsidP="00E87ADE">
      <w:pPr>
        <w:pStyle w:val="Style3"/>
        <w:widowControl/>
        <w:numPr>
          <w:ilvl w:val="0"/>
          <w:numId w:val="91"/>
        </w:numPr>
        <w:tabs>
          <w:tab w:val="left" w:pos="226"/>
        </w:tabs>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 xml:space="preserve">α. </w:t>
      </w:r>
      <w:commentRangeStart w:id="15"/>
      <w:r w:rsidRPr="0060635A">
        <w:rPr>
          <w:rStyle w:val="FontStyle27"/>
          <w:rFonts w:asciiTheme="minorHAnsi" w:hAnsiTheme="minorHAnsi"/>
          <w:sz w:val="24"/>
          <w:szCs w:val="24"/>
        </w:rPr>
        <w:t xml:space="preserve">Η περ. β' της παραγράφου 1 </w:t>
      </w:r>
      <w:commentRangeEnd w:id="15"/>
      <w:r w:rsidR="00646AC7">
        <w:rPr>
          <w:rStyle w:val="a3"/>
        </w:rPr>
        <w:commentReference w:id="15"/>
      </w:r>
      <w:r w:rsidRPr="0060635A">
        <w:rPr>
          <w:rStyle w:val="FontStyle27"/>
          <w:rFonts w:asciiTheme="minorHAnsi" w:hAnsiTheme="minorHAnsi"/>
          <w:sz w:val="24"/>
          <w:szCs w:val="24"/>
        </w:rPr>
        <w:t>και η περίπτωση β' της παρ. 2 του άρθρου 29 του ν.4009/2011 αντικαθίστανται ως εξής:</w:t>
      </w:r>
    </w:p>
    <w:p w14:paraId="043458D5" w14:textId="77777777"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 xml:space="preserve">«β) </w:t>
      </w:r>
      <w:r w:rsidRPr="00646AC7">
        <w:rPr>
          <w:rStyle w:val="FontStyle27"/>
          <w:rFonts w:asciiTheme="minorHAnsi" w:hAnsiTheme="minorHAnsi"/>
          <w:b/>
          <w:i/>
          <w:color w:val="4472C4" w:themeColor="accent5"/>
          <w:sz w:val="24"/>
          <w:szCs w:val="24"/>
        </w:rPr>
        <w:t xml:space="preserve">Οι θέσεις του προσωπικού αυτού ανήκουν στο Ίδρυμα και κατανέμονται με απόφαση της Συγκλήτου στα Τμήματα, στις Σχολές ή στο Ίδρυμα, ύστερα από εισήγηση των Κοσμητόρων </w:t>
      </w:r>
      <w:r w:rsidRPr="00646AC7">
        <w:rPr>
          <w:rStyle w:val="FontStyle27"/>
          <w:rFonts w:asciiTheme="minorHAnsi" w:hAnsiTheme="minorHAnsi"/>
          <w:b/>
          <w:i/>
          <w:color w:val="4472C4" w:themeColor="accent5"/>
          <w:sz w:val="24"/>
          <w:szCs w:val="24"/>
        </w:rPr>
        <w:lastRenderedPageBreak/>
        <w:t>ή των Προέδρων Τμημάτων. Με απόφαση της Γενικής Συνέλευσης του Τμήματος, οι θέσεις των μελών Ε.ΔΙ.Π και Ε.Ε.Π μπορούν να κατανέμονται στους Τομείς σύμφωνα με το γνωστικό τους αντικείμενο.</w:t>
      </w:r>
      <w:r w:rsidRPr="0060635A">
        <w:rPr>
          <w:rStyle w:val="FontStyle27"/>
          <w:rFonts w:asciiTheme="minorHAnsi" w:hAnsiTheme="minorHAnsi"/>
          <w:sz w:val="24"/>
          <w:szCs w:val="24"/>
        </w:rPr>
        <w:t>»</w:t>
      </w:r>
    </w:p>
    <w:p w14:paraId="67409E1F" w14:textId="77777777"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 xml:space="preserve">β. Η </w:t>
      </w:r>
      <w:commentRangeStart w:id="16"/>
      <w:r w:rsidRPr="0060635A">
        <w:rPr>
          <w:rStyle w:val="FontStyle27"/>
          <w:rFonts w:asciiTheme="minorHAnsi" w:hAnsiTheme="minorHAnsi"/>
          <w:sz w:val="24"/>
          <w:szCs w:val="24"/>
        </w:rPr>
        <w:t xml:space="preserve">περίπτωση β) της παραγράφου 3 του άρθρου 29 του ν. 4009/2011 </w:t>
      </w:r>
      <w:commentRangeEnd w:id="16"/>
      <w:r w:rsidR="00FA1011">
        <w:rPr>
          <w:rStyle w:val="a3"/>
        </w:rPr>
        <w:commentReference w:id="16"/>
      </w:r>
      <w:r w:rsidRPr="0060635A">
        <w:rPr>
          <w:rStyle w:val="FontStyle27"/>
          <w:rFonts w:asciiTheme="minorHAnsi" w:hAnsiTheme="minorHAnsi"/>
          <w:sz w:val="24"/>
          <w:szCs w:val="24"/>
        </w:rPr>
        <w:t>αντικαθίσταται ως εξής: «</w:t>
      </w:r>
      <w:r w:rsidRPr="00FA1011">
        <w:rPr>
          <w:rStyle w:val="FontStyle27"/>
          <w:rFonts w:asciiTheme="minorHAnsi" w:hAnsiTheme="minorHAnsi"/>
          <w:b/>
          <w:i/>
          <w:color w:val="4472C4" w:themeColor="accent5"/>
          <w:sz w:val="24"/>
          <w:szCs w:val="24"/>
        </w:rPr>
        <w:t>Οι θέσεις του προσωπικού αυτού ανήκουν στο Ίδρυμα και δύνανται να κατανέμονται με απόφαση της Συγκλήτου στις Σχολές ύστερα από εισήγηση των Κοσμητόρων. Με απόφαση της Κοσμητείας οι θέσεις Ε.Τ.Ε.Π. δύνανται κατανέμονται στα Τμήματα, ενώ με απόφαση της Γενικής Συνέλευσης του Τμήματος μπορεί να κατανεμηθούν στους Τομείς, στα Εργαστήρια ή στις κλινικές, ανάλογα με τις ανάγκες τους</w:t>
      </w:r>
      <w:r w:rsidRPr="0060635A">
        <w:rPr>
          <w:rStyle w:val="FontStyle27"/>
          <w:rFonts w:asciiTheme="minorHAnsi" w:hAnsiTheme="minorHAnsi"/>
          <w:sz w:val="24"/>
          <w:szCs w:val="24"/>
        </w:rPr>
        <w:t>.»</w:t>
      </w:r>
    </w:p>
    <w:p w14:paraId="34FEF4B0" w14:textId="77777777"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 xml:space="preserve">γ. </w:t>
      </w:r>
      <w:r w:rsidRPr="00BC27D8">
        <w:rPr>
          <w:rStyle w:val="FontStyle27"/>
          <w:rFonts w:asciiTheme="minorHAnsi" w:hAnsiTheme="minorHAnsi"/>
          <w:sz w:val="24"/>
          <w:szCs w:val="24"/>
        </w:rPr>
        <w:t>Αρμόδιο όργανο για όλα τα θέματα που αφορούν στα μέλη Ε.Ε.Π., Ε.ΔΙ.Π. και Ε.Τ.Ε.Π. των Α.Ε.Ι. είναι η Γενική Συνέλευση του Τμήματος. Στις περιπτώσεις που οι θέσεις ανήκουν στη Σχολή ή στο Ίδρυμα, η αρμοδιότητα αυτή ασκείται από τη Γενική Συνέλευση της Σχολή ή τη Σύγκλητο αντίστοιχα.</w:t>
      </w:r>
    </w:p>
    <w:p w14:paraId="33FDCD38" w14:textId="38869282" w:rsidR="001D7D7C" w:rsidRPr="0060635A" w:rsidRDefault="00BC27D8" w:rsidP="00E87ADE">
      <w:pPr>
        <w:pStyle w:val="Style3"/>
        <w:widowControl/>
        <w:tabs>
          <w:tab w:val="left" w:pos="326"/>
        </w:tabs>
        <w:spacing w:line="320" w:lineRule="atLeast"/>
        <w:ind w:firstLine="567"/>
        <w:jc w:val="left"/>
        <w:rPr>
          <w:rStyle w:val="FontStyle27"/>
          <w:rFonts w:asciiTheme="minorHAnsi" w:hAnsiTheme="minorHAnsi"/>
          <w:sz w:val="24"/>
          <w:szCs w:val="24"/>
        </w:rPr>
      </w:pPr>
      <w:r>
        <w:rPr>
          <w:rStyle w:val="FontStyle27"/>
          <w:rFonts w:asciiTheme="minorHAnsi" w:hAnsiTheme="minorHAnsi"/>
          <w:sz w:val="24"/>
          <w:szCs w:val="24"/>
        </w:rPr>
        <w:t xml:space="preserve">10. </w:t>
      </w:r>
      <w:commentRangeStart w:id="17"/>
      <w:r w:rsidR="00F547E4" w:rsidRPr="0060635A">
        <w:rPr>
          <w:rStyle w:val="FontStyle27"/>
          <w:rFonts w:asciiTheme="minorHAnsi" w:hAnsiTheme="minorHAnsi"/>
          <w:sz w:val="24"/>
          <w:szCs w:val="24"/>
        </w:rPr>
        <w:t>Η παρ. 4 του άρθρου 29 του ν.4009/2011</w:t>
      </w:r>
      <w:commentRangeEnd w:id="17"/>
      <w:r>
        <w:rPr>
          <w:rStyle w:val="a3"/>
        </w:rPr>
        <w:commentReference w:id="17"/>
      </w:r>
      <w:r w:rsidR="00F547E4" w:rsidRPr="0060635A">
        <w:rPr>
          <w:rStyle w:val="FontStyle27"/>
          <w:rFonts w:asciiTheme="minorHAnsi" w:hAnsiTheme="minorHAnsi"/>
          <w:sz w:val="24"/>
          <w:szCs w:val="24"/>
        </w:rPr>
        <w:t xml:space="preserve"> αντικαθίσταται ως εξής:</w:t>
      </w:r>
    </w:p>
    <w:p w14:paraId="4257829D" w14:textId="3733E072"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 xml:space="preserve">«4. </w:t>
      </w:r>
      <w:r w:rsidRPr="00BC27D8">
        <w:rPr>
          <w:rStyle w:val="FontStyle27"/>
          <w:rFonts w:asciiTheme="minorHAnsi" w:hAnsiTheme="minorHAnsi"/>
          <w:b/>
          <w:i/>
          <w:color w:val="0070C0"/>
          <w:sz w:val="24"/>
          <w:szCs w:val="24"/>
        </w:rPr>
        <w:t xml:space="preserve">Ο διορισμός σε θέσεις των κατηγοριών των προηγουμένων παραγράφων γίνεται με προκήρυξη των θέσεων και επιλογή των υποψηφίων από τη Γενική Συνέλευση του Τμήματος ή της Σχολής ή τη Σύγκλητο, ανάλογα με την ακαδημαϊκή μονάδα στην οποία ανήκει η θέση. Οι όροι και οι προϋποθέσεις για την προκήρυξη των θέσεων αυτών, καθώς και η διαδικασία επιλογής και περιοδικής αξιολόγησης του ανωτέρω προσωπικού ρυθμίζονται από τον Οργανισμό του ιδρύματος και μέχρι τη δημοσίευσή του με κανονιστική απόφαση της Συγκλήτου που δημοσιεύεται στην Εφημερίδα της Κυβερνήσεως. Για την έκδοση της απόφασης και τη διαδικασία επιλογής λαμβάνονται υπόψη οι διατάξεις των άρθρων 2 και 3 του </w:t>
      </w:r>
      <w:r w:rsidR="00423E37" w:rsidRPr="00BC27D8">
        <w:rPr>
          <w:rStyle w:val="FontStyle27"/>
          <w:rFonts w:asciiTheme="minorHAnsi" w:hAnsiTheme="minorHAnsi"/>
          <w:b/>
          <w:i/>
          <w:color w:val="0070C0"/>
          <w:sz w:val="24"/>
          <w:szCs w:val="24"/>
        </w:rPr>
        <w:t>Π.Δ.</w:t>
      </w:r>
      <w:r w:rsidRPr="00BC27D8">
        <w:rPr>
          <w:rStyle w:val="FontStyle27"/>
          <w:rFonts w:asciiTheme="minorHAnsi" w:hAnsiTheme="minorHAnsi"/>
          <w:b/>
          <w:i/>
          <w:color w:val="0070C0"/>
          <w:sz w:val="24"/>
          <w:szCs w:val="24"/>
        </w:rPr>
        <w:t xml:space="preserve"> 147/2009 (Α' 189). Οι ίδιες διατάξεις εφαρμόζονται αναλογικά</w:t>
      </w:r>
      <w:r w:rsidR="00BC27D8">
        <w:rPr>
          <w:rStyle w:val="FontStyle27"/>
          <w:rFonts w:asciiTheme="minorHAnsi" w:hAnsiTheme="minorHAnsi"/>
          <w:b/>
          <w:i/>
          <w:color w:val="0070C0"/>
          <w:sz w:val="24"/>
          <w:szCs w:val="24"/>
        </w:rPr>
        <w:t xml:space="preserve"> </w:t>
      </w:r>
      <w:r w:rsidRPr="00BC27D8">
        <w:rPr>
          <w:rStyle w:val="FontStyle27"/>
          <w:rFonts w:asciiTheme="minorHAnsi" w:hAnsiTheme="minorHAnsi"/>
          <w:b/>
          <w:i/>
          <w:color w:val="0070C0"/>
          <w:sz w:val="24"/>
          <w:szCs w:val="24"/>
        </w:rPr>
        <w:t>για όλες τις κατηγορίες</w:t>
      </w:r>
      <w:r w:rsidR="00BC27D8">
        <w:rPr>
          <w:rStyle w:val="FontStyle27"/>
          <w:rFonts w:asciiTheme="minorHAnsi" w:hAnsiTheme="minorHAnsi"/>
          <w:b/>
          <w:i/>
          <w:color w:val="0070C0"/>
          <w:sz w:val="24"/>
          <w:szCs w:val="24"/>
        </w:rPr>
        <w:t xml:space="preserve"> </w:t>
      </w:r>
      <w:r w:rsidRPr="00BC27D8">
        <w:rPr>
          <w:rStyle w:val="FontStyle27"/>
          <w:rFonts w:asciiTheme="minorHAnsi" w:hAnsiTheme="minorHAnsi"/>
          <w:b/>
          <w:i/>
          <w:color w:val="0070C0"/>
          <w:sz w:val="24"/>
          <w:szCs w:val="24"/>
        </w:rPr>
        <w:t>προσωπικού του παρόντος άρθρου των πανεπιστημίων, των ΤΕΙ και</w:t>
      </w:r>
      <w:r w:rsidR="00BC27D8">
        <w:rPr>
          <w:rStyle w:val="FontStyle27"/>
          <w:rFonts w:asciiTheme="minorHAnsi" w:hAnsiTheme="minorHAnsi"/>
          <w:b/>
          <w:i/>
          <w:color w:val="0070C0"/>
          <w:sz w:val="24"/>
          <w:szCs w:val="24"/>
        </w:rPr>
        <w:t xml:space="preserve"> </w:t>
      </w:r>
      <w:r w:rsidRPr="00BC27D8">
        <w:rPr>
          <w:rStyle w:val="FontStyle27"/>
          <w:rFonts w:asciiTheme="minorHAnsi" w:hAnsiTheme="minorHAnsi"/>
          <w:b/>
          <w:i/>
          <w:color w:val="0070C0"/>
          <w:sz w:val="24"/>
          <w:szCs w:val="24"/>
        </w:rPr>
        <w:t>της ΑΣΠΑΙΤΕ</w:t>
      </w:r>
      <w:r w:rsidRPr="0060635A">
        <w:rPr>
          <w:rStyle w:val="FontStyle27"/>
          <w:rFonts w:asciiTheme="minorHAnsi" w:hAnsiTheme="minorHAnsi"/>
          <w:sz w:val="24"/>
          <w:szCs w:val="24"/>
        </w:rPr>
        <w:t>».</w:t>
      </w:r>
    </w:p>
    <w:p w14:paraId="323AA810" w14:textId="77777777" w:rsidR="001D7D7C" w:rsidRPr="0060635A" w:rsidRDefault="00F547E4" w:rsidP="00E87ADE">
      <w:pPr>
        <w:pStyle w:val="Style3"/>
        <w:widowControl/>
        <w:numPr>
          <w:ilvl w:val="0"/>
          <w:numId w:val="92"/>
        </w:numPr>
        <w:tabs>
          <w:tab w:val="left" w:pos="355"/>
        </w:tabs>
        <w:spacing w:line="320" w:lineRule="atLeast"/>
        <w:ind w:firstLine="567"/>
        <w:jc w:val="left"/>
        <w:rPr>
          <w:rStyle w:val="FontStyle27"/>
          <w:rFonts w:asciiTheme="minorHAnsi" w:hAnsiTheme="minorHAnsi"/>
          <w:sz w:val="24"/>
          <w:szCs w:val="24"/>
          <w:lang w:eastAsia="en-US"/>
        </w:rPr>
      </w:pPr>
      <w:r w:rsidRPr="0060635A">
        <w:rPr>
          <w:rStyle w:val="FontStyle27"/>
          <w:rFonts w:asciiTheme="minorHAnsi" w:hAnsiTheme="minorHAnsi"/>
          <w:sz w:val="24"/>
          <w:szCs w:val="24"/>
        </w:rPr>
        <w:t>α. Τα μέλη Ε.Ε.Π και Ε.ΔΙ.Π υποχρεούνται να παρευρίσκονται στους πανεπιστημιακούς χώρους είκοσι δύο (22) ώρες εβδομαδιαίως κατ' ελάχιστο όριο, κατανεμημένες σε τέσσερις τουλάχιστον εργάσιμες ημέρες και να παρέχουν κάθε μορφής διδακτικό έργο με αριθμό διδακτικών ωρών ανάλογο με αυτό των μελών ΔΕΠ, καθώς και κάθε μορφής επιστημονικό-ερευνητικό έργο.</w:t>
      </w:r>
    </w:p>
    <w:p w14:paraId="0F4E3E4A" w14:textId="77777777"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 xml:space="preserve">β. </w:t>
      </w:r>
      <w:r w:rsidRPr="0046785E">
        <w:rPr>
          <w:rStyle w:val="FontStyle27"/>
          <w:rFonts w:asciiTheme="minorHAnsi" w:hAnsiTheme="minorHAnsi"/>
          <w:b/>
          <w:i/>
          <w:color w:val="0070C0"/>
          <w:sz w:val="24"/>
          <w:szCs w:val="24"/>
        </w:rPr>
        <w:t>Τα μέλη Ε.Τ.ΕΠ. υποχρεούνται να παρευρίσκονται στους πανεπιστημιακούς χώρους είκοσι έξι (26) ώρες εβδομαδιαίως, κατ' ελάχιστο όριο και να παρέχουν κάθε μορφής εξειδικευμένο τεχνικό εργαστηριακό έργο</w:t>
      </w:r>
      <w:r w:rsidRPr="0060635A">
        <w:rPr>
          <w:rStyle w:val="FontStyle27"/>
          <w:rFonts w:asciiTheme="minorHAnsi" w:hAnsiTheme="minorHAnsi"/>
          <w:sz w:val="24"/>
          <w:szCs w:val="24"/>
        </w:rPr>
        <w:t>.</w:t>
      </w:r>
    </w:p>
    <w:p w14:paraId="47B85381" w14:textId="77777777" w:rsidR="001D7D7C" w:rsidRPr="0060635A" w:rsidRDefault="00F547E4" w:rsidP="00E87ADE">
      <w:pPr>
        <w:pStyle w:val="Style3"/>
        <w:widowControl/>
        <w:numPr>
          <w:ilvl w:val="0"/>
          <w:numId w:val="93"/>
        </w:numPr>
        <w:tabs>
          <w:tab w:val="left" w:pos="355"/>
        </w:tabs>
        <w:spacing w:line="320" w:lineRule="atLeast"/>
        <w:ind w:firstLine="567"/>
        <w:jc w:val="left"/>
        <w:rPr>
          <w:rStyle w:val="FontStyle27"/>
          <w:rFonts w:asciiTheme="minorHAnsi" w:hAnsiTheme="minorHAnsi"/>
          <w:sz w:val="24"/>
          <w:szCs w:val="24"/>
          <w:lang w:eastAsia="en-US"/>
        </w:rPr>
      </w:pPr>
      <w:r w:rsidRPr="0060635A">
        <w:rPr>
          <w:rStyle w:val="FontStyle27"/>
          <w:rFonts w:asciiTheme="minorHAnsi" w:hAnsiTheme="minorHAnsi"/>
          <w:sz w:val="24"/>
          <w:szCs w:val="24"/>
        </w:rPr>
        <w:t>α. Το τελευταίο εδάφιο της περ. α της παρ. 2 του άρθρου 29 του ν.4009/2011 όπως ισχύει, τροποποιείται ως εξής:</w:t>
      </w:r>
    </w:p>
    <w:p w14:paraId="056865AA" w14:textId="77777777"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«Στους κατόχους διδακτορικού διπλώματος, είτε στα μέλη της καταληκτικής Βαθμίδας μπορεί να ανατίθεται διδακτικό έργο διδασκαλίας μαθημάτων εμβάθυνσης σε μικρές ομάδες φοιτητών και επίβλεψη πτυχιακών ή άλλων εργασιών, υπό την εποπτεία των Καθηγητών της σχολής».</w:t>
      </w:r>
    </w:p>
    <w:p w14:paraId="1110F085" w14:textId="77777777"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 xml:space="preserve">β. </w:t>
      </w:r>
      <w:commentRangeStart w:id="18"/>
      <w:r w:rsidRPr="0060635A">
        <w:rPr>
          <w:rStyle w:val="FontStyle27"/>
          <w:rFonts w:asciiTheme="minorHAnsi" w:hAnsiTheme="minorHAnsi"/>
          <w:sz w:val="24"/>
          <w:szCs w:val="24"/>
        </w:rPr>
        <w:t>Η περ. α της παρ. 12 του άρθρου 44Α του ν. 4115/2013</w:t>
      </w:r>
      <w:commentRangeEnd w:id="18"/>
      <w:r w:rsidR="0046785E">
        <w:rPr>
          <w:rStyle w:val="a3"/>
        </w:rPr>
        <w:commentReference w:id="18"/>
      </w:r>
      <w:r w:rsidRPr="0060635A">
        <w:rPr>
          <w:rStyle w:val="FontStyle27"/>
          <w:rFonts w:asciiTheme="minorHAnsi" w:hAnsiTheme="minorHAnsi"/>
          <w:sz w:val="24"/>
          <w:szCs w:val="24"/>
        </w:rPr>
        <w:t xml:space="preserve"> όπως ισχύει εφαρμόζεται και για τα μέλη ΕΕΠ, ΕΔΙΠ, ΕΤΕΠ των ΑΕΙ.</w:t>
      </w:r>
    </w:p>
    <w:p w14:paraId="19C449FD" w14:textId="023F17EE" w:rsidR="00457228"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 xml:space="preserve">γ. </w:t>
      </w:r>
      <w:commentRangeStart w:id="19"/>
      <w:r w:rsidRPr="0060635A">
        <w:rPr>
          <w:rStyle w:val="FontStyle27"/>
          <w:rFonts w:asciiTheme="minorHAnsi" w:hAnsiTheme="minorHAnsi"/>
          <w:sz w:val="24"/>
          <w:szCs w:val="24"/>
        </w:rPr>
        <w:t>Στο τέλος της περ. γ της παρ. 2 του άρθρου 14 του Ν.4369/2016 (Α'33)</w:t>
      </w:r>
      <w:commentRangeEnd w:id="19"/>
      <w:r w:rsidR="00457228">
        <w:rPr>
          <w:rStyle w:val="a3"/>
        </w:rPr>
        <w:commentReference w:id="19"/>
      </w:r>
      <w:r w:rsidR="00457228">
        <w:rPr>
          <w:rStyle w:val="FontStyle27"/>
          <w:rFonts w:asciiTheme="minorHAnsi" w:hAnsiTheme="minorHAnsi"/>
          <w:sz w:val="24"/>
          <w:szCs w:val="24"/>
        </w:rPr>
        <w:t>, προστίθεται φράση: «</w:t>
      </w:r>
      <w:r w:rsidRPr="0060635A">
        <w:rPr>
          <w:rStyle w:val="FontStyle27"/>
          <w:rFonts w:asciiTheme="minorHAnsi" w:hAnsiTheme="minorHAnsi"/>
          <w:sz w:val="24"/>
          <w:szCs w:val="24"/>
        </w:rPr>
        <w:t>καθώς και το Ειδικό Τεχνικό Εργαστηριακ</w:t>
      </w:r>
      <w:r w:rsidR="00457228">
        <w:rPr>
          <w:rStyle w:val="FontStyle27"/>
          <w:rFonts w:asciiTheme="minorHAnsi" w:hAnsiTheme="minorHAnsi"/>
          <w:sz w:val="24"/>
          <w:szCs w:val="24"/>
        </w:rPr>
        <w:t>ό Προσωπικό (ΕΤΕΠ) των Α.Ε.Ι.».</w:t>
      </w:r>
    </w:p>
    <w:p w14:paraId="51E7D5EA" w14:textId="4A71DC69" w:rsidR="001D7D7C" w:rsidRPr="0060635A" w:rsidRDefault="00F547E4" w:rsidP="00E87ADE">
      <w:pPr>
        <w:pStyle w:val="Style6"/>
        <w:widowControl/>
        <w:spacing w:line="320" w:lineRule="atLeast"/>
        <w:ind w:firstLine="567"/>
        <w:jc w:val="left"/>
        <w:rPr>
          <w:rStyle w:val="FontStyle27"/>
          <w:rFonts w:asciiTheme="minorHAnsi" w:hAnsiTheme="minorHAnsi"/>
          <w:sz w:val="24"/>
          <w:szCs w:val="24"/>
        </w:rPr>
      </w:pPr>
      <w:r w:rsidRPr="0060635A">
        <w:rPr>
          <w:rStyle w:val="FontStyle27"/>
          <w:rFonts w:asciiTheme="minorHAnsi" w:hAnsiTheme="minorHAnsi"/>
          <w:sz w:val="24"/>
          <w:szCs w:val="24"/>
        </w:rPr>
        <w:t>δ. Για τη μισθολογική κατάταξη των μελών Ε.Τ.Ε.Π. των Πανεπιστημίων, σύμφωνα με τις διατάξεις του ν. 4235/2014, θεωρείται ότι έχουν καταταγεί βαθμολογικά και μισθολογικά κατ'</w:t>
      </w:r>
      <w:r w:rsidR="0005021A">
        <w:rPr>
          <w:rStyle w:val="FontStyle27"/>
          <w:rFonts w:asciiTheme="minorHAnsi" w:hAnsiTheme="minorHAnsi"/>
          <w:sz w:val="24"/>
          <w:szCs w:val="24"/>
        </w:rPr>
        <w:t xml:space="preserve"> </w:t>
      </w:r>
      <w:r w:rsidRPr="0060635A">
        <w:rPr>
          <w:rStyle w:val="FontStyle27"/>
          <w:rFonts w:asciiTheme="minorHAnsi" w:hAnsiTheme="minorHAnsi"/>
          <w:sz w:val="24"/>
          <w:szCs w:val="24"/>
        </w:rPr>
        <w:t>εφαρμογή των διατάξεων των άρθρων 28 και 29 του ν. 4024/2011 την 01.11.2011 με</w:t>
      </w:r>
      <w:r w:rsidR="0005021A">
        <w:rPr>
          <w:rStyle w:val="FontStyle27"/>
          <w:rFonts w:asciiTheme="minorHAnsi" w:hAnsiTheme="minorHAnsi"/>
          <w:sz w:val="24"/>
          <w:szCs w:val="24"/>
        </w:rPr>
        <w:t xml:space="preserve"> </w:t>
      </w:r>
      <w:r w:rsidRPr="0060635A">
        <w:rPr>
          <w:rStyle w:val="FontStyle27"/>
          <w:rFonts w:asciiTheme="minorHAnsi" w:hAnsiTheme="minorHAnsi"/>
          <w:sz w:val="24"/>
          <w:szCs w:val="24"/>
        </w:rPr>
        <w:t>αναγνωρισμένη την προϋπηρεσία τους κατά την ημερομηνία αυτή έχουν δε εξελιχθεί</w:t>
      </w:r>
      <w:r w:rsidR="0005021A">
        <w:rPr>
          <w:rStyle w:val="FontStyle27"/>
          <w:rFonts w:asciiTheme="minorHAnsi" w:hAnsiTheme="minorHAnsi"/>
          <w:sz w:val="24"/>
          <w:szCs w:val="24"/>
        </w:rPr>
        <w:t xml:space="preserve"> </w:t>
      </w:r>
      <w:r w:rsidRPr="0060635A">
        <w:rPr>
          <w:rStyle w:val="FontStyle27"/>
          <w:rFonts w:asciiTheme="minorHAnsi" w:hAnsiTheme="minorHAnsi"/>
          <w:sz w:val="24"/>
          <w:szCs w:val="24"/>
        </w:rPr>
        <w:lastRenderedPageBreak/>
        <w:t>μισθολογικά έως τις 31.12.2015, σύμφωνα με τις διατάξεις του ίδιου νόμου. Οι καταβληθείσες αποδοχές του ανωτέρω προσωπικού έως την 31.12.2015 θεωρούνται νόμιμες και τυχόν διαφορές δεν αναζητούνται.</w:t>
      </w:r>
    </w:p>
    <w:p w14:paraId="1964879B" w14:textId="77777777" w:rsidR="001D7D7C" w:rsidRPr="0060635A" w:rsidRDefault="001D7D7C" w:rsidP="00E87ADE">
      <w:pPr>
        <w:pStyle w:val="Style4"/>
        <w:widowControl/>
        <w:spacing w:line="320" w:lineRule="atLeast"/>
        <w:ind w:firstLine="567"/>
        <w:jc w:val="left"/>
        <w:rPr>
          <w:rFonts w:asciiTheme="minorHAnsi" w:hAnsiTheme="minorHAnsi"/>
        </w:rPr>
      </w:pPr>
    </w:p>
    <w:sectPr w:rsidR="001D7D7C" w:rsidRPr="0060635A" w:rsidSect="00E87ADE">
      <w:footerReference w:type="default" r:id="rId10"/>
      <w:pgSz w:w="11905" w:h="16837" w:code="9"/>
      <w:pgMar w:top="851" w:right="1701" w:bottom="851" w:left="567" w:header="720" w:footer="720" w:gutter="0"/>
      <w:cols w:space="6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ΠΚ" w:date="2016-04-21T11:43:00Z" w:initials="ΠΚ">
    <w:p w14:paraId="0B2BF2F6" w14:textId="77777777" w:rsidR="00423E37" w:rsidRPr="007B312B" w:rsidRDefault="00423E37">
      <w:pPr>
        <w:pStyle w:val="a4"/>
        <w:rPr>
          <w:sz w:val="23"/>
          <w:szCs w:val="23"/>
        </w:rPr>
      </w:pPr>
      <w:bookmarkStart w:id="1" w:name="_GoBack"/>
      <w:bookmarkEnd w:id="1"/>
      <w:r w:rsidRPr="0060635A">
        <w:rPr>
          <w:rStyle w:val="a3"/>
          <w:i/>
          <w:color w:val="FF0000"/>
        </w:rPr>
        <w:annotationRef/>
      </w:r>
      <w:r w:rsidRPr="0060635A">
        <w:rPr>
          <w:sz w:val="23"/>
          <w:szCs w:val="23"/>
        </w:rPr>
        <w:t>15. Ως πρύτανης εκλέγεται καθηγητής πρώτης βαθμίδας Α.Ε.Ι. της ημεδαπής ή της αλλοδαπής, με ελληνική ιθαγένεια και άριστη γνώση της ελληνικής γλώσσας, αναγνωρισμένο κύρος και σημαντική διοικητική εμπειρία</w:t>
      </w:r>
      <w:r>
        <w:rPr>
          <w:sz w:val="23"/>
          <w:szCs w:val="23"/>
        </w:rPr>
        <w:t xml:space="preserve"> </w:t>
      </w:r>
      <w:r w:rsidRPr="006B0151">
        <w:rPr>
          <w:b/>
          <w:i/>
          <w:color w:val="0070C0"/>
          <w:sz w:val="23"/>
          <w:szCs w:val="23"/>
        </w:rPr>
        <w:t>για τετραετή θητεία</w:t>
      </w:r>
    </w:p>
  </w:comment>
  <w:comment w:id="2" w:author="ΠΚ" w:date="2016-04-21T11:45:00Z" w:initials="ΠΚ">
    <w:p w14:paraId="30147DB1" w14:textId="77777777" w:rsidR="00423E37" w:rsidRDefault="00423E37" w:rsidP="00ED5CDB">
      <w:pPr>
        <w:pStyle w:val="a4"/>
        <w:rPr>
          <w:b/>
          <w:strike/>
          <w:color w:val="FF0000"/>
        </w:rPr>
      </w:pPr>
      <w:r>
        <w:rPr>
          <w:rStyle w:val="a3"/>
        </w:rPr>
        <w:annotationRef/>
      </w:r>
      <w:r w:rsidRPr="0060635A">
        <w:t xml:space="preserve">16. </w:t>
      </w:r>
      <w:r w:rsidRPr="00ED5CDB">
        <w:t xml:space="preserve">β) Η προκήρυξη των εκλογών </w:t>
      </w:r>
      <w:r>
        <w:t>…</w:t>
      </w:r>
      <w:r w:rsidRPr="00E87ADE">
        <w:t xml:space="preserve">.. </w:t>
      </w:r>
      <w:r w:rsidRPr="00ED5CDB">
        <w:t xml:space="preserve">Σε περίπτωση μη τήρησης των ως άνω κατά περίπτωση προθεσμιών η αρμοδιότητα της προκήρυξης περιέρχεται στη Σύγκλητο. </w:t>
      </w:r>
      <w:r w:rsidRPr="00ED5CDB">
        <w:rPr>
          <w:b/>
          <w:strike/>
          <w:color w:val="FF0000"/>
        </w:rPr>
        <w:t>Η διάταξη αυτή εφαρμόζεται και για την εκλογή των Κοσμητόρων.</w:t>
      </w:r>
    </w:p>
    <w:p w14:paraId="1D26BD3B" w14:textId="77777777" w:rsidR="00423E37" w:rsidRPr="00ED5CDB" w:rsidRDefault="00423E37" w:rsidP="00ED5CDB">
      <w:pPr>
        <w:pStyle w:val="a4"/>
      </w:pPr>
      <w:r w:rsidRPr="00ED5CDB">
        <w:t xml:space="preserve">δ) Υποψηφιότητες για το αξίωμα του Πρύτανη </w:t>
      </w:r>
      <w:r w:rsidRPr="00E87ADE">
        <w:t>……</w:t>
      </w:r>
      <w:r w:rsidRPr="00ED5CDB">
        <w:t xml:space="preserve">. </w:t>
      </w:r>
      <w:r w:rsidRPr="00ED5CDB">
        <w:rPr>
          <w:b/>
          <w:strike/>
          <w:color w:val="FF0000"/>
        </w:rPr>
        <w:t>Το ίδιο ισχύει και για την εκλογή των Κοσμητόρων.</w:t>
      </w:r>
    </w:p>
  </w:comment>
  <w:comment w:id="3" w:author="ΠΚ" w:date="2016-04-21T12:04:00Z" w:initials="ΠΚ">
    <w:p w14:paraId="7236304F" w14:textId="77777777" w:rsidR="00423E37" w:rsidRDefault="00423E37">
      <w:pPr>
        <w:pStyle w:val="a4"/>
      </w:pPr>
      <w:r>
        <w:rPr>
          <w:rStyle w:val="a3"/>
        </w:rPr>
        <w:annotationRef/>
      </w:r>
      <w:r w:rsidRPr="006E5AB8">
        <w:t xml:space="preserve">ε) Την ευθύνη διεξαγωγής της ψηφοφορίας έχει τριμελής Κεντρική Εφορευτική Επιτροπή, </w:t>
      </w:r>
      <w:r w:rsidRPr="00E87ADE">
        <w:t>……</w:t>
      </w:r>
      <w:r w:rsidRPr="006E5AB8">
        <w:t xml:space="preserve">. Η Κεντρική Εφορευτική Επιτροπή ανακηρύσσει τους υποψήφιους πρυτάνεις </w:t>
      </w:r>
      <w:r w:rsidRPr="006E5AB8">
        <w:rPr>
          <w:b/>
          <w:strike/>
          <w:color w:val="FF0000"/>
        </w:rPr>
        <w:t xml:space="preserve">και κοσμήτορες </w:t>
      </w:r>
      <w:r w:rsidRPr="006E5AB8">
        <w:t>μέσα σε δύο μέρες από την συγκρότησή της.</w:t>
      </w:r>
    </w:p>
  </w:comment>
  <w:comment w:id="4" w:author="ΠΚ" w:date="2016-04-21T12:07:00Z" w:initials="ΠΚ">
    <w:p w14:paraId="23E84987" w14:textId="39033B33" w:rsidR="00423E37" w:rsidRPr="00E87ADE" w:rsidRDefault="00423E37">
      <w:pPr>
        <w:pStyle w:val="a4"/>
      </w:pPr>
      <w:r>
        <w:rPr>
          <w:rStyle w:val="a3"/>
        </w:rPr>
        <w:annotationRef/>
      </w:r>
      <w:r w:rsidRPr="00761BCA">
        <w:t xml:space="preserve">1. Όργανα του Τμήματος είναι: </w:t>
      </w:r>
      <w:r>
        <w:t>……</w:t>
      </w:r>
      <w:r w:rsidRPr="00761BCA">
        <w:t xml:space="preserve">β) η Συνέλευση του Τμήματος και, εφόσον έχουν συσταθεί </w:t>
      </w:r>
      <w:r w:rsidRPr="00761BCA">
        <w:rPr>
          <w:b/>
          <w:i/>
          <w:color w:val="0070C0"/>
        </w:rPr>
        <w:t>ή συσταθούν</w:t>
      </w:r>
      <w:r w:rsidRPr="00761BCA">
        <w:rPr>
          <w:color w:val="0070C0"/>
        </w:rPr>
        <w:t xml:space="preserve"> </w:t>
      </w:r>
      <w:r w:rsidRPr="00761BCA">
        <w:t xml:space="preserve">Τομείς, γ) </w:t>
      </w:r>
      <w:r w:rsidRPr="00E87ADE">
        <w:t>…….</w:t>
      </w:r>
    </w:p>
  </w:comment>
  <w:comment w:id="5" w:author="ΠΚ" w:date="2016-04-21T12:10:00Z" w:initials="ΠΚ">
    <w:p w14:paraId="21597937" w14:textId="3CA9C9C8" w:rsidR="00423E37" w:rsidRPr="00E87ADE" w:rsidRDefault="00423E37">
      <w:pPr>
        <w:pStyle w:val="a4"/>
      </w:pPr>
      <w:r>
        <w:rPr>
          <w:rStyle w:val="a3"/>
        </w:rPr>
        <w:annotationRef/>
      </w:r>
      <w:r w:rsidRPr="00E87ADE">
        <w:t xml:space="preserve">γ) </w:t>
      </w:r>
      <w:r w:rsidRPr="00E87ADE">
        <w:rPr>
          <w:b/>
          <w:strike/>
          <w:color w:val="FF0000"/>
        </w:rPr>
        <w:t xml:space="preserve">Μέχρι τη δημοσίευση του Εσωτερικού Κανονισμού κάθε ιδρύματος, σύμφωνα με το άρθρο 6, τα προβλεπόμενα σε αυτόν ζητήματα ρυθμίζονται με αποφάσεις των αρμόδιων, βάσει του παρόντος νόμου, οργάνων του οικείου ιδρύματος και, έως τη συγκρότησή τους, με απόφαση του πρύτανη του ιδρύματος. </w:t>
      </w:r>
    </w:p>
  </w:comment>
  <w:comment w:id="6" w:author="ΠΚ" w:date="2016-04-21T12:20:00Z" w:initials="ΠΚ">
    <w:p w14:paraId="7B4005EA" w14:textId="7696EA31" w:rsidR="00423E37" w:rsidRDefault="00423E37">
      <w:pPr>
        <w:pStyle w:val="a4"/>
      </w:pPr>
      <w:r>
        <w:rPr>
          <w:rStyle w:val="a3"/>
        </w:rPr>
        <w:annotationRef/>
      </w:r>
      <w:r w:rsidRPr="00423E37">
        <w:rPr>
          <w:b/>
        </w:rPr>
        <w:t>Π.Δ. 118/2002</w:t>
      </w:r>
      <w:r w:rsidRPr="00423E37">
        <w:t>, βαθμολογική εξέλιξη των μελών ΕΕΔΙΠ των ΑΕΙ</w:t>
      </w:r>
    </w:p>
  </w:comment>
  <w:comment w:id="7" w:author="ΠΚ" w:date="2016-04-21T12:25:00Z" w:initials="ΠΚ">
    <w:p w14:paraId="0800D6EA" w14:textId="096892F1" w:rsidR="00423E37" w:rsidRDefault="00423E37">
      <w:pPr>
        <w:pStyle w:val="a4"/>
      </w:pPr>
      <w:r>
        <w:rPr>
          <w:rStyle w:val="a3"/>
        </w:rPr>
        <w:annotationRef/>
      </w:r>
      <w:r w:rsidRPr="00423E37">
        <w:rPr>
          <w:b/>
        </w:rPr>
        <w:t>Π.Δ. 117/2002</w:t>
      </w:r>
      <w:r w:rsidRPr="00423E37">
        <w:t>, βαθμολογική εξέλιξη των μελών ΕΤΕΠ των ΑΕΙ</w:t>
      </w:r>
    </w:p>
  </w:comment>
  <w:comment w:id="8" w:author="ΠΚ" w:date="2016-04-21T12:26:00Z" w:initials="ΠΚ">
    <w:p w14:paraId="76727194" w14:textId="79EBA114" w:rsidR="00423E37" w:rsidRDefault="00423E37">
      <w:pPr>
        <w:pStyle w:val="a4"/>
      </w:pPr>
      <w:r>
        <w:rPr>
          <w:rStyle w:val="a3"/>
        </w:rPr>
        <w:annotationRef/>
      </w:r>
      <w:r w:rsidRPr="00423E37">
        <w:rPr>
          <w:b/>
        </w:rPr>
        <w:t>ΠΔ 147/2009</w:t>
      </w:r>
      <w:r>
        <w:t>: Προϋποθέσεις και διαδικασία πλήρωσης των θέσεων, χορήγησης εκπαιδευτικών αδειών και μετάταξης των μελών του ΕΕΔΙΠ των ιδρυμάτων του πανεπιστημιακού τομέα ανώτατης εκπαίδευσης 1/10/09</w:t>
      </w:r>
    </w:p>
  </w:comment>
  <w:comment w:id="9" w:author="ΠΚ" w:date="2016-04-21T12:27:00Z" w:initials="ΠΚ">
    <w:p w14:paraId="44C3E725" w14:textId="24D4C3AF" w:rsidR="00423E37" w:rsidRDefault="00423E37">
      <w:pPr>
        <w:pStyle w:val="a4"/>
      </w:pPr>
      <w:r>
        <w:rPr>
          <w:rStyle w:val="a3"/>
        </w:rPr>
        <w:annotationRef/>
      </w:r>
      <w:r>
        <w:t xml:space="preserve">6. </w:t>
      </w:r>
      <w:r w:rsidRPr="00423E37">
        <w:t>Με προεδρικό διάταγμα που εκδίδεται με πρόταση των Υπουργών Διοικητικής Μεταρρύθμισης και Ηλεκτρονικής Διακυβέρνησης, Οικονομικών και Παιδείας, Δια Βίου Μάθησης και Θρησκευμάτων, καθορίζονται η βαθμολογική και μισθολογική κατάσταση και εξέλιξη των μελών των ανωτέρω κατηγοριών προσωπικού και ρυθμίζονται τα σχετικά με τη μονιμοποίηση και τη χορήγηση εκπαιδευτικών και λοιπών αδειών.</w:t>
      </w:r>
    </w:p>
  </w:comment>
  <w:comment w:id="10" w:author="ΠΚ" w:date="2016-04-21T12:32:00Z" w:initials="ΠΚ">
    <w:p w14:paraId="5E755916" w14:textId="77777777" w:rsidR="009D562D" w:rsidRDefault="009D562D" w:rsidP="009D562D">
      <w:pPr>
        <w:pStyle w:val="a4"/>
      </w:pPr>
      <w:r>
        <w:rPr>
          <w:rStyle w:val="a3"/>
        </w:rPr>
        <w:annotationRef/>
      </w:r>
      <w:r>
        <w:t>Παράγραφος 3</w:t>
      </w:r>
    </w:p>
    <w:p w14:paraId="56E79BF3" w14:textId="77777777" w:rsidR="009D562D" w:rsidRDefault="009D562D" w:rsidP="009D562D">
      <w:pPr>
        <w:pStyle w:val="a4"/>
      </w:pPr>
      <w:r>
        <w:t>Ειδικές κατηγορίες διδακτικού</w:t>
      </w:r>
    </w:p>
    <w:p w14:paraId="0E5695E4" w14:textId="77777777" w:rsidR="009D562D" w:rsidRDefault="009D562D" w:rsidP="009D562D">
      <w:pPr>
        <w:pStyle w:val="a4"/>
      </w:pPr>
      <w:r>
        <w:t>και εργαστηριακού προσωπικού των Α.Ε.Ι.</w:t>
      </w:r>
    </w:p>
    <w:p w14:paraId="4099716D" w14:textId="01C0B079" w:rsidR="009D562D" w:rsidRDefault="009D562D" w:rsidP="009D562D">
      <w:pPr>
        <w:pStyle w:val="a4"/>
      </w:pPr>
      <w:r>
        <w:t>1. Τα υπηρετούντα κατά τη δημοσίευση του παρόντος,</w:t>
      </w:r>
      <w:r>
        <w:t xml:space="preserve"> </w:t>
      </w:r>
      <w:r>
        <w:t>μέλη των κατηγοριών</w:t>
      </w:r>
      <w:r>
        <w:t xml:space="preserve"> </w:t>
      </w:r>
      <w:r>
        <w:t>Ε.Τ.Ε.Π. των Α.Ε.Ι. εντάσσονται αυτοδίκαια σε</w:t>
      </w:r>
      <w:r>
        <w:t xml:space="preserve"> </w:t>
      </w:r>
      <w:r>
        <w:t>αντίστοιχες θέσεις των προβλεπόμενων στο άρθρο 29</w:t>
      </w:r>
      <w:r>
        <w:t xml:space="preserve"> </w:t>
      </w:r>
      <w:r>
        <w:t>του ν. 4009/2011 κατηγοριών Ε.Τ.Ε.Π.</w:t>
      </w:r>
      <w:r>
        <w:t xml:space="preserve"> </w:t>
      </w:r>
      <w:r>
        <w:t>διατηρώντας την κατά το χρόνο της ένταξής τους και</w:t>
      </w:r>
      <w:r>
        <w:t xml:space="preserve"> </w:t>
      </w:r>
      <w:r>
        <w:t>μέχρι την έκδοση του κατά τις διατάξεις της παραγράφου 6 του ως άνω άρθρου προεδρικού διατάγματος, βαθμολογική και μισθολογική κατάσταση. Για την</w:t>
      </w:r>
      <w:r>
        <w:t xml:space="preserve"> </w:t>
      </w:r>
      <w:r>
        <w:t>ένταξη των μελών των ανωτέρω κατηγοριών εκδίδεται</w:t>
      </w:r>
      <w:r>
        <w:t xml:space="preserve"> </w:t>
      </w:r>
      <w:r>
        <w:t>σχετική διαπιστωτική πράξη του οικείου Πρύτανη που</w:t>
      </w:r>
    </w:p>
    <w:p w14:paraId="24CDA1B3" w14:textId="648A6702" w:rsidR="009D562D" w:rsidRDefault="009D562D" w:rsidP="009D562D">
      <w:pPr>
        <w:pStyle w:val="a4"/>
      </w:pPr>
      <w:r>
        <w:t>δημοσιεύεται στην Εφημερίδα της Κυβερνήσεως και η</w:t>
      </w:r>
      <w:r>
        <w:t xml:space="preserve"> </w:t>
      </w:r>
      <w:r>
        <w:t>διανυθείσα προϋπηρεσία λαμβάνεται υπόψη για κάθε</w:t>
      </w:r>
      <w:r>
        <w:t xml:space="preserve"> </w:t>
      </w:r>
      <w:r>
        <w:t>υπηρεσιακή και μισθολογική συνέπεια. Ειδικότερα, τα</w:t>
      </w:r>
      <w:r>
        <w:t xml:space="preserve"> </w:t>
      </w:r>
      <w:r>
        <w:t>υπηρετούντα μέλη των κατηγοριών Ε.Τ.Ε.Π. των Α.Ε.Ι. που δεν διαθέτουν τα</w:t>
      </w:r>
    </w:p>
    <w:p w14:paraId="2C59AA65" w14:textId="7C7346EF" w:rsidR="009D562D" w:rsidRDefault="009D562D" w:rsidP="009D562D">
      <w:pPr>
        <w:pStyle w:val="a4"/>
      </w:pPr>
      <w:r>
        <w:t>προβλεπόμενα στο άρθρο 29 του ν. 4009/2011 τυπικά προσόντα των κατηγοριών Ε.Τ.Ε.Π.</w:t>
      </w:r>
    </w:p>
    <w:p w14:paraId="1B05400F" w14:textId="4367BF17" w:rsidR="009D562D" w:rsidRDefault="009D562D" w:rsidP="009D562D">
      <w:pPr>
        <w:pStyle w:val="a4"/>
      </w:pPr>
      <w:r>
        <w:t>εντάσσονται αυτοδίκαια σε αντίστοιχες προσωποπαγείς θέσεις του ως άνω άρθρου.</w:t>
      </w:r>
    </w:p>
  </w:comment>
  <w:comment w:id="11" w:author="ΠΚ" w:date="2016-04-21T12:45:00Z" w:initials="ΠΚ">
    <w:p w14:paraId="257BE7A2" w14:textId="77777777" w:rsidR="00437ED4" w:rsidRDefault="00437ED4" w:rsidP="00437ED4">
      <w:pPr>
        <w:pStyle w:val="a4"/>
      </w:pPr>
      <w:r>
        <w:rPr>
          <w:rStyle w:val="a3"/>
        </w:rPr>
        <w:annotationRef/>
      </w:r>
      <w:r>
        <w:t>2. Με την ολοκλήρωση της διαδικασίας ένταξης που</w:t>
      </w:r>
    </w:p>
    <w:p w14:paraId="1D71EEB2" w14:textId="77777777" w:rsidR="00437ED4" w:rsidRDefault="00437ED4" w:rsidP="00437ED4">
      <w:pPr>
        <w:pStyle w:val="a4"/>
      </w:pPr>
      <w:r>
        <w:t>προβλέπεται στις περιπτώσεις 2 και 5 της παρ. 3 του</w:t>
      </w:r>
    </w:p>
    <w:p w14:paraId="7D55CF41" w14:textId="740FD154" w:rsidR="00437ED4" w:rsidRDefault="00437ED4" w:rsidP="00437ED4">
      <w:pPr>
        <w:pStyle w:val="a4"/>
      </w:pPr>
      <w:r>
        <w:t>άρθρου 68 του ν. 4235/2014 (Α΄32), οι θέσεις των μελών</w:t>
      </w:r>
      <w:r>
        <w:t xml:space="preserve"> </w:t>
      </w:r>
      <w:r>
        <w:t>της κατηγορίας Ε.Τ.Ε.Π. του άρθρου 29 του ν. 4009/2011,</w:t>
      </w:r>
      <w:r>
        <w:t xml:space="preserve"> </w:t>
      </w:r>
      <w:r>
        <w:t>των μόνιμων διοικητικών υπαλλήλων και των υπαλλήλων</w:t>
      </w:r>
      <w:r>
        <w:t xml:space="preserve"> </w:t>
      </w:r>
      <w:r>
        <w:t>ιδιωτικού δικαίου αορίστου χρόνου, που υπηρετούν στα</w:t>
      </w:r>
      <w:r>
        <w:t xml:space="preserve"> </w:t>
      </w:r>
      <w:r>
        <w:t>Α.Ε.Ι. μετατρέπονται αυτοδίκαια σε αντίστοιχες θέσεις</w:t>
      </w:r>
      <w:r>
        <w:t xml:space="preserve"> </w:t>
      </w:r>
      <w:r>
        <w:t xml:space="preserve">των </w:t>
      </w:r>
      <w:r>
        <w:t>προβλεπόμενων</w:t>
      </w:r>
      <w:r>
        <w:t xml:space="preserve"> στο άρθρο 29 του ν. 4009/2011</w:t>
      </w:r>
      <w:r>
        <w:t xml:space="preserve"> </w:t>
      </w:r>
      <w:r>
        <w:t xml:space="preserve">μελών κατηγορίας </w:t>
      </w:r>
      <w:r>
        <w:t>ΕΔΙΠ. Οι ανωτέρω κατηγορίες προ</w:t>
      </w:r>
      <w:r>
        <w:t>σωπικού που εντάσσονται σε θέσεις κατηγορίας ΕΔΙΠ</w:t>
      </w:r>
      <w:r>
        <w:t xml:space="preserve"> </w:t>
      </w:r>
      <w:r>
        <w:t>διατηρούν την κατά το χρόνο της ένταξής τους βαθμολογική και μισθολογική κατάσταση έως την έκδοση</w:t>
      </w:r>
      <w:r>
        <w:t xml:space="preserve"> </w:t>
      </w:r>
      <w:r>
        <w:t>του προβλεπόμενου στην παρ. 6 του άρθρου 29 του</w:t>
      </w:r>
      <w:r>
        <w:t xml:space="preserve"> </w:t>
      </w:r>
      <w:r>
        <w:t>ν. 4009/2011 προεδρικού διατάγματος και του προβλεπόμενου Οργανισμού του Ιδρύματος.</w:t>
      </w:r>
    </w:p>
  </w:comment>
  <w:comment w:id="12" w:author="ΠΚ" w:date="2016-04-21T12:47:00Z" w:initials="ΠΚ">
    <w:p w14:paraId="64CAB047" w14:textId="0EC67CC8" w:rsidR="009628CC" w:rsidRPr="009628CC" w:rsidRDefault="009628CC" w:rsidP="009628CC">
      <w:pPr>
        <w:pStyle w:val="a4"/>
        <w:rPr>
          <w:b/>
        </w:rPr>
      </w:pPr>
      <w:r w:rsidRPr="009628CC">
        <w:rPr>
          <w:rStyle w:val="a3"/>
          <w:b/>
        </w:rPr>
        <w:annotationRef/>
      </w:r>
      <w:r w:rsidRPr="009628CC">
        <w:rPr>
          <w:b/>
        </w:rPr>
        <w:t>Παράγραφος 3</w:t>
      </w:r>
      <w:r>
        <w:rPr>
          <w:b/>
        </w:rPr>
        <w:t xml:space="preserve">, </w:t>
      </w:r>
      <w:r w:rsidRPr="009628CC">
        <w:rPr>
          <w:b/>
        </w:rPr>
        <w:t>Ειδικές κατηγορίες διδακτικού</w:t>
      </w:r>
    </w:p>
    <w:p w14:paraId="6FADC1DF" w14:textId="77777777" w:rsidR="009628CC" w:rsidRDefault="009628CC" w:rsidP="009628CC">
      <w:pPr>
        <w:pStyle w:val="a4"/>
        <w:rPr>
          <w:b/>
        </w:rPr>
      </w:pPr>
      <w:r w:rsidRPr="009628CC">
        <w:rPr>
          <w:b/>
        </w:rPr>
        <w:t>και εργαστηριακού προσωπικού των Α.Ε.Ι.</w:t>
      </w:r>
    </w:p>
    <w:p w14:paraId="532185BE" w14:textId="77F37135" w:rsidR="009628CC" w:rsidRDefault="009628CC" w:rsidP="009628CC">
      <w:pPr>
        <w:pStyle w:val="a4"/>
      </w:pPr>
      <w:r>
        <w:t>2. Οι υπηρετούντες στην προβλεπόμενη στο άρθρο 29</w:t>
      </w:r>
      <w:r>
        <w:t xml:space="preserve"> </w:t>
      </w:r>
      <w:r>
        <w:t>του ως άνω νόμου κατηγορία Ε.Τ.Ε.Π. έχουν δικαίωμα</w:t>
      </w:r>
      <w:r>
        <w:t xml:space="preserve"> </w:t>
      </w:r>
      <w:r>
        <w:t>να ζητήσουν την ένταξή τους στην κατηγορία Ε.ΔΙ.Π.</w:t>
      </w:r>
      <w:r>
        <w:t xml:space="preserve"> </w:t>
      </w:r>
      <w:r>
        <w:t>εφόσον διαθέτουν κατά το χρόνο υποβολής της αίτησής τους τα προσόντα για το διορισμό στην κατηγορία</w:t>
      </w:r>
      <w:r>
        <w:t xml:space="preserve"> </w:t>
      </w:r>
      <w:r>
        <w:t>αυτή. Η ένταξη</w:t>
      </w:r>
      <w:r>
        <w:t xml:space="preserve"> </w:t>
      </w:r>
      <w:r>
        <w:t>πραγματοποιείται με απόφαση της Κοσμητείας ύστερα από εισήγηση τριμελούς εισηγητικής</w:t>
      </w:r>
      <w:r>
        <w:t xml:space="preserve"> </w:t>
      </w:r>
      <w:r>
        <w:t>επιτροπής, η οποία αποτελείται από τρεις καθηγητές</w:t>
      </w:r>
    </w:p>
    <w:p w14:paraId="4814A5CF" w14:textId="77777777" w:rsidR="009628CC" w:rsidRDefault="009628CC" w:rsidP="009628CC">
      <w:pPr>
        <w:pStyle w:val="a4"/>
      </w:pPr>
      <w:r>
        <w:t>που ορίζονται από τον Κοσμήτορα και σχετική πράξη</w:t>
      </w:r>
    </w:p>
    <w:p w14:paraId="5B29E398" w14:textId="77777777" w:rsidR="009628CC" w:rsidRDefault="009628CC" w:rsidP="009628CC">
      <w:pPr>
        <w:pStyle w:val="a4"/>
      </w:pPr>
      <w:r>
        <w:t>του Πρύτανη που δημοσιεύεται στην Εφημερίδα της</w:t>
      </w:r>
    </w:p>
    <w:p w14:paraId="0FF8A185" w14:textId="77777777" w:rsidR="009628CC" w:rsidRDefault="009628CC" w:rsidP="009628CC">
      <w:pPr>
        <w:pStyle w:val="a4"/>
      </w:pPr>
      <w:r>
        <w:t>Κυβερνήσεως.</w:t>
      </w:r>
    </w:p>
    <w:p w14:paraId="4074C6F6" w14:textId="77777777" w:rsidR="009628CC" w:rsidRDefault="009628CC" w:rsidP="009628CC">
      <w:pPr>
        <w:pStyle w:val="a4"/>
      </w:pPr>
      <w:r>
        <w:t>5. Τα προβλεπόμενα στην περίπτωση δ΄ της παρ. 3</w:t>
      </w:r>
    </w:p>
    <w:p w14:paraId="3D869A78" w14:textId="792BFC6A" w:rsidR="009628CC" w:rsidRDefault="009628CC" w:rsidP="009628CC">
      <w:pPr>
        <w:pStyle w:val="a4"/>
      </w:pPr>
      <w:r>
        <w:t>του άρθρου 79 του ν. 4009/2011 εφαρμόζονται και πριν</w:t>
      </w:r>
      <w:r>
        <w:t xml:space="preserve"> </w:t>
      </w:r>
      <w:r>
        <w:t>τη δημοσίευση του οργανισμού του ιδρύματος</w:t>
      </w:r>
    </w:p>
  </w:comment>
  <w:comment w:id="13" w:author="ΠΚ" w:date="2016-04-21T12:55:00Z" w:initials="ΠΚ">
    <w:p w14:paraId="3875E2A4" w14:textId="7AB9B2F3" w:rsidR="00C037C1" w:rsidRDefault="00C037C1" w:rsidP="00C037C1">
      <w:pPr>
        <w:pStyle w:val="a4"/>
      </w:pPr>
      <w:r>
        <w:rPr>
          <w:rStyle w:val="a3"/>
        </w:rPr>
        <w:annotationRef/>
      </w:r>
      <w:r>
        <w:t>3. α) Το δεύτερο τμήμα κάθε Πρωτοβάθμιου Πειθαρχικού Συμβουλίου που προβλέπεται στην παράγραφο</w:t>
      </w:r>
      <w:r>
        <w:t xml:space="preserve"> </w:t>
      </w:r>
      <w:r>
        <w:t>1 είναι αρμόδιο για:</w:t>
      </w:r>
    </w:p>
    <w:p w14:paraId="1D848CAA" w14:textId="77777777" w:rsidR="00C037C1" w:rsidRDefault="00C037C1" w:rsidP="00C037C1">
      <w:pPr>
        <w:pStyle w:val="a4"/>
      </w:pPr>
      <w:r>
        <w:t xml:space="preserve">αα) το διοικητικό προσωπικό, πλην του γραμματέα </w:t>
      </w:r>
    </w:p>
    <w:p w14:paraId="4CF5137D" w14:textId="583AAC92" w:rsidR="00C037C1" w:rsidRDefault="00C037C1" w:rsidP="00C037C1">
      <w:pPr>
        <w:pStyle w:val="a4"/>
      </w:pPr>
      <w:r>
        <w:t xml:space="preserve">του Α.Ε.Ι., </w:t>
      </w:r>
      <w:r w:rsidRPr="008D693B">
        <w:rPr>
          <w:b/>
          <w:strike/>
          <w:color w:val="FF0000"/>
        </w:rPr>
        <w:t>καθώς και για το Ειδικό Τεχνικό</w:t>
      </w:r>
      <w:r w:rsidRPr="008D693B">
        <w:rPr>
          <w:b/>
          <w:strike/>
          <w:color w:val="FF0000"/>
        </w:rPr>
        <w:t xml:space="preserve"> </w:t>
      </w:r>
      <w:r w:rsidRPr="008D693B">
        <w:rPr>
          <w:b/>
          <w:strike/>
          <w:color w:val="FF0000"/>
        </w:rPr>
        <w:t>Εργαστηριακό Προσωπικού (Ε.Τ.Ε.Π.) που</w:t>
      </w:r>
      <w:r w:rsidRPr="008D693B">
        <w:rPr>
          <w:b/>
          <w:strike/>
          <w:color w:val="FF0000"/>
        </w:rPr>
        <w:t xml:space="preserve"> προβλέπονται στα άρ</w:t>
      </w:r>
      <w:r w:rsidRPr="008D693B">
        <w:rPr>
          <w:b/>
          <w:strike/>
          <w:color w:val="FF0000"/>
        </w:rPr>
        <w:t xml:space="preserve">θρα 28 </w:t>
      </w:r>
      <w:r w:rsidRPr="004C4737">
        <w:rPr>
          <w:b/>
          <w:strike/>
          <w:color w:val="FF0000"/>
        </w:rPr>
        <w:t>και 29</w:t>
      </w:r>
      <w:r w:rsidRPr="008D693B">
        <w:rPr>
          <w:b/>
          <w:strike/>
          <w:color w:val="FF0000"/>
        </w:rPr>
        <w:t xml:space="preserve"> του ν. 4009/2011</w:t>
      </w:r>
      <w:r w:rsidRPr="003119A7">
        <w:rPr>
          <w:b/>
          <w:strike/>
          <w:color w:val="FF0000"/>
        </w:rPr>
        <w:t xml:space="preserve"> (Α ́ 195),</w:t>
      </w:r>
      <w:r w:rsidR="008D693B">
        <w:t xml:space="preserve"> </w:t>
      </w:r>
      <w:r w:rsidR="008D693B" w:rsidRPr="008D693B">
        <w:rPr>
          <w:b/>
          <w:i/>
          <w:color w:val="0070C0"/>
        </w:rPr>
        <w:t>που προβλέπεται από το άρθρο 28</w:t>
      </w:r>
      <w:r>
        <w:t>, και</w:t>
      </w:r>
      <w:r>
        <w:t xml:space="preserve"> </w:t>
      </w:r>
      <w:r>
        <w:t>υπηρετούν σε Ανώτατα Εκπαιδευτικά Ιδρύματα (Α.Ε.Ι.)</w:t>
      </w:r>
      <w:r>
        <w:t xml:space="preserve"> </w:t>
      </w:r>
      <w:r>
        <w:t>που εδρεύουν στη διοικητική περιφέρεια της οικείας</w:t>
      </w:r>
      <w:r>
        <w:t xml:space="preserve"> </w:t>
      </w:r>
      <w:r>
        <w:t>περιφερειακής διεύθυνσης εκπαίδευσης</w:t>
      </w:r>
    </w:p>
  </w:comment>
  <w:comment w:id="14" w:author="ΠΚ" w:date="2016-04-21T13:32:00Z" w:initials="ΠΚ">
    <w:p w14:paraId="52E77543" w14:textId="5832C00A" w:rsidR="003119A7" w:rsidRDefault="003119A7" w:rsidP="0026191C">
      <w:pPr>
        <w:pStyle w:val="a4"/>
      </w:pPr>
      <w:r>
        <w:rPr>
          <w:rStyle w:val="a3"/>
        </w:rPr>
        <w:annotationRef/>
      </w:r>
      <w:r>
        <w:t>β) των μελών του Ειδικού Εκπαιδευτικού</w:t>
      </w:r>
      <w:r>
        <w:t xml:space="preserve"> </w:t>
      </w:r>
      <w:r>
        <w:t>Προσωπικού</w:t>
      </w:r>
      <w:r>
        <w:t xml:space="preserve"> </w:t>
      </w:r>
      <w:r>
        <w:t>(Ε.Ε.Π.) και του Εργαστηριακού</w:t>
      </w:r>
      <w:r>
        <w:t xml:space="preserve"> </w:t>
      </w:r>
      <w:r>
        <w:t>Διδακτικού Προσωπικού</w:t>
      </w:r>
      <w:r>
        <w:t xml:space="preserve"> </w:t>
      </w:r>
      <w:r>
        <w:t xml:space="preserve">(Ε.ΔΙ.Π.) </w:t>
      </w:r>
      <w:r w:rsidRPr="003119A7">
        <w:rPr>
          <w:b/>
          <w:i/>
          <w:color w:val="0070C0"/>
        </w:rPr>
        <w:t>και του Ειδικού Τεχνικού Εργαστηριακού Προσωπικού (Ε.Τ.Ε.Π.)</w:t>
      </w:r>
      <w:r>
        <w:t xml:space="preserve"> </w:t>
      </w:r>
      <w:r>
        <w:t>των Α.Ε.Ι. που προβλέπονται στο άρθρο 29 του</w:t>
      </w:r>
      <w:r>
        <w:t xml:space="preserve"> </w:t>
      </w:r>
      <w:r>
        <w:t>ν. 4009/2011 ισχύουν οι διατάξεις της περίπτωσης ιε</w:t>
      </w:r>
      <w:r>
        <w:t xml:space="preserve"> </w:t>
      </w:r>
      <w:r>
        <w:t xml:space="preserve">της παραγράφου 2 του άρθρου 5 και </w:t>
      </w:r>
      <w:r>
        <w:t xml:space="preserve">της </w:t>
      </w:r>
      <w:r>
        <w:t>παραγράφου</w:t>
      </w:r>
      <w:r>
        <w:t xml:space="preserve"> </w:t>
      </w:r>
      <w:r>
        <w:t>5</w:t>
      </w:r>
      <w:r w:rsidR="0026191C">
        <w:t xml:space="preserve"> </w:t>
      </w:r>
      <w:r>
        <w:t>του άρθρου 80 του ν. 4009/2011</w:t>
      </w:r>
    </w:p>
    <w:p w14:paraId="2DFE186D" w14:textId="05FEFE33" w:rsidR="0026191C" w:rsidRPr="0026191C" w:rsidRDefault="0026191C" w:rsidP="0026191C">
      <w:pPr>
        <w:pStyle w:val="a4"/>
        <w:rPr>
          <w:b/>
          <w:i/>
          <w:color w:val="0070C0"/>
        </w:rPr>
      </w:pPr>
      <w:r w:rsidRPr="0026191C">
        <w:rPr>
          <w:b/>
          <w:i/>
          <w:color w:val="0070C0"/>
          <w:u w:val="single"/>
        </w:rPr>
        <w:t>Σημ.</w:t>
      </w:r>
      <w:r w:rsidRPr="0026191C">
        <w:rPr>
          <w:b/>
          <w:i/>
          <w:color w:val="0070C0"/>
        </w:rPr>
        <w:t xml:space="preserve"> Ουσιαστικά κρινόμαστε από «εσωτερικά» του Ιδρύματος Πειθαρχικά κι όχι «εξωτερικά» όπως προέβλεπε ο 4009.</w:t>
      </w:r>
    </w:p>
  </w:comment>
  <w:comment w:id="15" w:author="ΠΚ" w:date="2016-04-21T13:34:00Z" w:initials="ΠΚ">
    <w:p w14:paraId="3E09C8C9" w14:textId="3CB3922F" w:rsidR="00646AC7" w:rsidRDefault="00646AC7" w:rsidP="00646AC7">
      <w:pPr>
        <w:pStyle w:val="a4"/>
      </w:pPr>
      <w:r>
        <w:rPr>
          <w:rStyle w:val="a3"/>
        </w:rPr>
        <w:annotationRef/>
      </w:r>
      <w:r>
        <w:t xml:space="preserve">§1. </w:t>
      </w:r>
      <w:r w:rsidRPr="00646AC7">
        <w:t>β)</w:t>
      </w:r>
      <w:r>
        <w:t xml:space="preserve"> και §2. β)</w:t>
      </w:r>
      <w:r w:rsidRPr="00646AC7">
        <w:t xml:space="preserve"> </w:t>
      </w:r>
      <w:r w:rsidRPr="00646AC7">
        <w:rPr>
          <w:b/>
          <w:strike/>
          <w:color w:val="FF0000"/>
        </w:rPr>
        <w:t>Οι θέσεις του προσωπικού αυτού ανήκουν στο ίδρυμα και κατανέμονται από τον πρύτανη στις σχολές, ύστερα από εισήγησή του ή των κοσμητόρων.</w:t>
      </w:r>
    </w:p>
  </w:comment>
  <w:comment w:id="16" w:author="ΠΚ" w:date="2016-04-21T13:49:00Z" w:initials="ΠΚ">
    <w:p w14:paraId="4581A469" w14:textId="484ADA06" w:rsidR="00FA1011" w:rsidRDefault="00FA1011" w:rsidP="00FA1011">
      <w:pPr>
        <w:pStyle w:val="a4"/>
      </w:pPr>
      <w:r>
        <w:rPr>
          <w:rStyle w:val="a3"/>
        </w:rPr>
        <w:annotationRef/>
      </w:r>
      <w:r>
        <w:t xml:space="preserve">3. α) Τα μέλη της κατηγορίας του Ειδικού Τεχνικού Εργαστηριακού Προσωπικού (Ε.Τ.Ε.Π.) </w:t>
      </w:r>
      <w:r>
        <w:t>…….</w:t>
      </w:r>
    </w:p>
    <w:p w14:paraId="1E739D2C" w14:textId="56D5A2A0" w:rsidR="00FA1011" w:rsidRDefault="00FA1011" w:rsidP="00FA1011">
      <w:pPr>
        <w:pStyle w:val="a4"/>
      </w:pPr>
      <w:r>
        <w:t xml:space="preserve">β) </w:t>
      </w:r>
      <w:r w:rsidRPr="00FA1011">
        <w:rPr>
          <w:b/>
          <w:strike/>
          <w:color w:val="FF0000"/>
        </w:rPr>
        <w:t>Οι θέσεις του προσωπικού αυτού ανήκουν στο ίδρυμα και κατανέμονται από τον πρύτανη στις σχολές, ύστερα από εισήγησή του ή των κοσμητόρων</w:t>
      </w:r>
      <w:r>
        <w:t>.</w:t>
      </w:r>
    </w:p>
  </w:comment>
  <w:comment w:id="17" w:author="ΠΚ" w:date="2016-04-21T13:51:00Z" w:initials="ΠΚ">
    <w:p w14:paraId="1DAF4B49" w14:textId="7344E81F" w:rsidR="00BC27D8" w:rsidRDefault="00BC27D8">
      <w:pPr>
        <w:pStyle w:val="a4"/>
      </w:pPr>
      <w:r>
        <w:rPr>
          <w:rStyle w:val="a3"/>
        </w:rPr>
        <w:annotationRef/>
      </w:r>
      <w:r w:rsidRPr="00BC27D8">
        <w:t xml:space="preserve">4. </w:t>
      </w:r>
      <w:r w:rsidRPr="00BC27D8">
        <w:rPr>
          <w:b/>
          <w:strike/>
          <w:color w:val="FF0000"/>
        </w:rPr>
        <w:t>Ο διορισμός σε θέσεις των κατηγοριών των προηγούμενων παραγράφων γίνεται με προκήρυξη των θέσεων και επιλογή των υποψηφίων από τριμελή επιτροπή που συγκροτείται από τον κοσμήτορα και αποτελείται από δύο καθηγητές και ένα μέλος της αντίστοιχης κατηγορίας προσωπικού, κατά περίπτωση, της ειδικότητας που απαιτείται για την προκηρυχθείσα θέση. Οι όροι και οι προϋποθέσεις για την προκήρυξη των θέσεων αυτών καθώς και η διαδικασία επιλογής και περιοδικής αξιολόγησης του ανωτέρω προσωπικού ρυθμίζονται από τον Οργανισμό του ιδρύματος.</w:t>
      </w:r>
    </w:p>
  </w:comment>
  <w:comment w:id="18" w:author="ΠΚ" w:date="2016-04-21T13:57:00Z" w:initials="ΠΚ">
    <w:p w14:paraId="4BFB3E7E" w14:textId="184F6D99" w:rsidR="0046785E" w:rsidRDefault="0046785E" w:rsidP="0046785E">
      <w:pPr>
        <w:pStyle w:val="a4"/>
      </w:pPr>
      <w:r>
        <w:rPr>
          <w:rStyle w:val="a3"/>
        </w:rPr>
        <w:annotationRef/>
      </w:r>
      <w:r>
        <w:t>12. α) Η παράγραφος 4 του άρθρου 6 του ν.3027/2002</w:t>
      </w:r>
      <w:r>
        <w:t xml:space="preserve"> </w:t>
      </w:r>
      <w:r>
        <w:t>(Α ́152), όπως τροποποιήθηκε από την παράγραφο 5 του</w:t>
      </w:r>
      <w:r>
        <w:t xml:space="preserve"> </w:t>
      </w:r>
      <w:r>
        <w:t>άρθρου 4 του ν. 3697/2008 (Α ́159) αντικαθίσταται ως</w:t>
      </w:r>
      <w:r>
        <w:t xml:space="preserve"> </w:t>
      </w:r>
      <w:r>
        <w:t xml:space="preserve">εξής: </w:t>
      </w:r>
    </w:p>
    <w:p w14:paraId="09C04C21" w14:textId="48D70D41" w:rsidR="0046785E" w:rsidRDefault="0046785E" w:rsidP="0046785E">
      <w:pPr>
        <w:pStyle w:val="a4"/>
      </w:pPr>
      <w:r>
        <w:t xml:space="preserve">«4. </w:t>
      </w:r>
      <w:r w:rsidRPr="0046785E">
        <w:rPr>
          <w:b/>
          <w:i/>
          <w:color w:val="0070C0"/>
        </w:rPr>
        <w:t xml:space="preserve">Εκπαιδευτικοί </w:t>
      </w:r>
      <w:r w:rsidRPr="0046785E">
        <w:rPr>
          <w:b/>
          <w:i/>
          <w:color w:val="0070C0"/>
        </w:rPr>
        <w:t xml:space="preserve">πρωτοβάθμιας και </w:t>
      </w:r>
      <w:r w:rsidRPr="0046785E">
        <w:rPr>
          <w:b/>
          <w:i/>
          <w:color w:val="0070C0"/>
        </w:rPr>
        <w:t>δ</w:t>
      </w:r>
      <w:r w:rsidRPr="0046785E">
        <w:rPr>
          <w:b/>
          <w:i/>
          <w:color w:val="0070C0"/>
        </w:rPr>
        <w:t xml:space="preserve">ευτεροβάθμιας </w:t>
      </w:r>
      <w:r w:rsidRPr="0046785E">
        <w:rPr>
          <w:b/>
          <w:i/>
          <w:color w:val="0070C0"/>
        </w:rPr>
        <w:t>εκπαίδευσης, που είναι σύζυγοι</w:t>
      </w:r>
      <w:r w:rsidRPr="0046785E">
        <w:rPr>
          <w:b/>
          <w:i/>
          <w:color w:val="0070C0"/>
        </w:rPr>
        <w:t xml:space="preserve"> </w:t>
      </w:r>
      <w:r w:rsidRPr="0046785E">
        <w:rPr>
          <w:b/>
          <w:i/>
          <w:color w:val="0070C0"/>
        </w:rPr>
        <w:t>καθηγητών ή λεκτόρων</w:t>
      </w:r>
      <w:r w:rsidRPr="0046785E">
        <w:rPr>
          <w:b/>
          <w:i/>
          <w:color w:val="0070C0"/>
        </w:rPr>
        <w:t xml:space="preserve"> </w:t>
      </w:r>
      <w:r w:rsidRPr="0046785E">
        <w:rPr>
          <w:b/>
          <w:i/>
          <w:color w:val="0070C0"/>
        </w:rPr>
        <w:t>ή καθηγητών εφαρμο</w:t>
      </w:r>
      <w:r w:rsidRPr="0046785E">
        <w:rPr>
          <w:b/>
          <w:i/>
          <w:color w:val="0070C0"/>
        </w:rPr>
        <w:t xml:space="preserve">γών ΑΕΙ, μπορούν με αίτηση τους </w:t>
      </w:r>
      <w:r w:rsidRPr="0046785E">
        <w:rPr>
          <w:b/>
          <w:i/>
          <w:color w:val="0070C0"/>
        </w:rPr>
        <w:t xml:space="preserve">να αποσπώνται, </w:t>
      </w:r>
      <w:r w:rsidR="00F523EF">
        <w:rPr>
          <w:b/>
          <w:i/>
          <w:color w:val="0070C0"/>
        </w:rPr>
        <w:t>κ</w:t>
      </w:r>
      <w:r w:rsidRPr="0046785E">
        <w:rPr>
          <w:b/>
          <w:i/>
          <w:color w:val="0070C0"/>
        </w:rPr>
        <w:t>ατ’ ε</w:t>
      </w:r>
      <w:r w:rsidRPr="0046785E">
        <w:rPr>
          <w:b/>
          <w:i/>
          <w:color w:val="0070C0"/>
        </w:rPr>
        <w:t xml:space="preserve">ξαίρεση της κείμενης νομοθεσίας </w:t>
      </w:r>
      <w:r w:rsidRPr="0046785E">
        <w:rPr>
          <w:b/>
          <w:i/>
          <w:color w:val="0070C0"/>
        </w:rPr>
        <w:t>και για όσο χρόνο υ</w:t>
      </w:r>
      <w:r w:rsidRPr="0046785E">
        <w:rPr>
          <w:b/>
          <w:i/>
          <w:color w:val="0070C0"/>
        </w:rPr>
        <w:t xml:space="preserve">πηρετεί ο / η σύζυγος καθηγητής </w:t>
      </w:r>
      <w:r w:rsidRPr="0046785E">
        <w:rPr>
          <w:b/>
          <w:i/>
          <w:color w:val="0070C0"/>
        </w:rPr>
        <w:t>ή λέκτορας ή καθηγ</w:t>
      </w:r>
      <w:r w:rsidRPr="0046785E">
        <w:rPr>
          <w:b/>
          <w:i/>
          <w:color w:val="0070C0"/>
        </w:rPr>
        <w:t xml:space="preserve">ητής εφαρμογών στα ΑΕΙ, σε αντίστοιχη </w:t>
      </w:r>
      <w:r w:rsidRPr="0046785E">
        <w:rPr>
          <w:b/>
          <w:i/>
          <w:color w:val="0070C0"/>
        </w:rPr>
        <w:t>εκπαιδευτική μονάδα της πόλης όπου είναι η</w:t>
      </w:r>
      <w:r w:rsidRPr="0046785E">
        <w:rPr>
          <w:b/>
          <w:i/>
          <w:color w:val="0070C0"/>
        </w:rPr>
        <w:t xml:space="preserve"> </w:t>
      </w:r>
      <w:r w:rsidRPr="0046785E">
        <w:rPr>
          <w:b/>
          <w:i/>
          <w:color w:val="0070C0"/>
        </w:rPr>
        <w:t>έδρα του Τμήματος ή</w:t>
      </w:r>
      <w:r w:rsidRPr="0046785E">
        <w:rPr>
          <w:b/>
          <w:i/>
          <w:color w:val="0070C0"/>
        </w:rPr>
        <w:t xml:space="preserve"> Παραρτήματος του ΑΕΙ στο οποίο </w:t>
      </w:r>
      <w:r w:rsidRPr="0046785E">
        <w:rPr>
          <w:b/>
          <w:i/>
          <w:color w:val="0070C0"/>
        </w:rPr>
        <w:t>υπηρετεί ο / η σύζυγος τους</w:t>
      </w:r>
      <w:r>
        <w:t>»</w:t>
      </w:r>
    </w:p>
  </w:comment>
  <w:comment w:id="19" w:author="ΠΚ" w:date="2016-04-21T14:05:00Z" w:initials="ΠΚ">
    <w:p w14:paraId="36A7B9D5" w14:textId="77777777" w:rsidR="00457228" w:rsidRDefault="00457228" w:rsidP="00457228">
      <w:pPr>
        <w:pStyle w:val="a4"/>
      </w:pPr>
      <w:r>
        <w:rPr>
          <w:rStyle w:val="a3"/>
        </w:rPr>
        <w:annotationRef/>
      </w:r>
      <w:r>
        <w:t>2. Στις διατάξεις του συστήματος αξιολόγησης του</w:t>
      </w:r>
    </w:p>
    <w:p w14:paraId="442B55EC" w14:textId="4140D51D" w:rsidR="00457228" w:rsidRDefault="00457228" w:rsidP="00457228">
      <w:pPr>
        <w:pStyle w:val="a4"/>
      </w:pPr>
      <w:r>
        <w:t>παρόντος δεν υπάγονται:</w:t>
      </w:r>
    </w:p>
    <w:p w14:paraId="4D8C0D2F" w14:textId="77777777" w:rsidR="00457228" w:rsidRDefault="00457228" w:rsidP="00457228">
      <w:pPr>
        <w:pStyle w:val="a4"/>
      </w:pPr>
      <w:r>
        <w:t>γ) οι υπάλληλοι και λειτουργοί που υπάγονται στο</w:t>
      </w:r>
    </w:p>
    <w:p w14:paraId="10E2A4BC" w14:textId="77777777" w:rsidR="00457228" w:rsidRDefault="00457228" w:rsidP="00457228">
      <w:pPr>
        <w:pStyle w:val="a4"/>
      </w:pPr>
      <w:r>
        <w:t>πεδίο εφαρμογής των διατάξεων του Μέρους Β΄ του</w:t>
      </w:r>
    </w:p>
    <w:p w14:paraId="3BB48916" w14:textId="56A1AD7F" w:rsidR="00457228" w:rsidRDefault="00457228" w:rsidP="00457228">
      <w:pPr>
        <w:pStyle w:val="a4"/>
      </w:pPr>
      <w:r>
        <w:t>ν. 3205/2003 (Α΄ 297)</w:t>
      </w:r>
      <w:r>
        <w:t xml:space="preserve"> </w:t>
      </w:r>
      <w:r w:rsidRPr="00457228">
        <w:rPr>
          <w:b/>
          <w:i/>
          <w:color w:val="0070C0"/>
        </w:rPr>
        <w:t>καθώς και το Ειδικό Τεχνικό Εργαστηριακό Προσωπικό (ΕΤΕΠ) των Α.Ε.Ι.</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B2BF2F6" w15:done="0"/>
  <w15:commentEx w15:paraId="1D26BD3B" w15:done="0"/>
  <w15:commentEx w15:paraId="7236304F" w15:done="0"/>
  <w15:commentEx w15:paraId="23E84987" w15:done="0"/>
  <w15:commentEx w15:paraId="21597937" w15:done="0"/>
  <w15:commentEx w15:paraId="7B4005EA" w15:done="0"/>
  <w15:commentEx w15:paraId="0800D6EA" w15:done="0"/>
  <w15:commentEx w15:paraId="76727194" w15:done="0"/>
  <w15:commentEx w15:paraId="44C3E725" w15:done="0"/>
  <w15:commentEx w15:paraId="1B05400F" w15:done="0"/>
  <w15:commentEx w15:paraId="7D55CF41" w15:done="0"/>
  <w15:commentEx w15:paraId="3D869A78" w15:done="0"/>
  <w15:commentEx w15:paraId="4CF5137D" w15:done="0"/>
  <w15:commentEx w15:paraId="2DFE186D" w15:done="0"/>
  <w15:commentEx w15:paraId="3E09C8C9" w15:done="0"/>
  <w15:commentEx w15:paraId="1E739D2C" w15:done="0"/>
  <w15:commentEx w15:paraId="1DAF4B49" w15:done="0"/>
  <w15:commentEx w15:paraId="09C04C21" w15:done="0"/>
  <w15:commentEx w15:paraId="3BB4891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617D0E" w14:textId="77777777" w:rsidR="006178DD" w:rsidRDefault="006178DD">
      <w:r>
        <w:separator/>
      </w:r>
    </w:p>
  </w:endnote>
  <w:endnote w:type="continuationSeparator" w:id="0">
    <w:p w14:paraId="49B3DEFE" w14:textId="77777777" w:rsidR="006178DD" w:rsidRDefault="00617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altName w:val="Times New Roman"/>
    <w:panose1 w:val="02020603050405020304"/>
    <w:charset w:val="A1"/>
    <w:family w:val="roman"/>
    <w:pitch w:val="variable"/>
    <w:sig w:usb0="E0002AFF" w:usb1="C0007841" w:usb2="00000009" w:usb3="00000000" w:csb0="000001FF" w:csb1="00000000"/>
  </w:font>
  <w:font w:name="Calibri Light">
    <w:panose1 w:val="020F0302020204030204"/>
    <w:charset w:val="A1"/>
    <w:family w:val="swiss"/>
    <w:pitch w:val="variable"/>
    <w:sig w:usb0="A00002EF" w:usb1="4000207B" w:usb2="00000000" w:usb3="00000000" w:csb0="0000019F" w:csb1="00000000"/>
  </w:font>
  <w:font w:name="Segoe UI">
    <w:panose1 w:val="020B0502040204020203"/>
    <w:charset w:val="A1"/>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719E40" w14:textId="77777777" w:rsidR="00423E37" w:rsidRDefault="00423E37">
    <w:pPr>
      <w:pStyle w:val="Style6"/>
      <w:widowControl/>
      <w:spacing w:line="240" w:lineRule="auto"/>
      <w:ind w:left="2515"/>
      <w:rPr>
        <w:rStyle w:val="FontStyle27"/>
      </w:rPr>
    </w:pPr>
    <w:r>
      <w:rPr>
        <w:rStyle w:val="FontStyle27"/>
      </w:rPr>
      <w:fldChar w:fldCharType="begin"/>
    </w:r>
    <w:r>
      <w:rPr>
        <w:rStyle w:val="FontStyle27"/>
      </w:rPr>
      <w:instrText>PAGE</w:instrText>
    </w:r>
    <w:r>
      <w:rPr>
        <w:rStyle w:val="FontStyle27"/>
      </w:rPr>
      <w:fldChar w:fldCharType="separate"/>
    </w:r>
    <w:r w:rsidR="007A182E">
      <w:rPr>
        <w:rStyle w:val="FontStyle27"/>
        <w:noProof/>
      </w:rPr>
      <w:t>2</w:t>
    </w:r>
    <w:r>
      <w:rPr>
        <w:rStyle w:val="FontStyle2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88AD56" w14:textId="77777777" w:rsidR="006178DD" w:rsidRDefault="006178DD">
      <w:r>
        <w:separator/>
      </w:r>
    </w:p>
  </w:footnote>
  <w:footnote w:type="continuationSeparator" w:id="0">
    <w:p w14:paraId="2702A909" w14:textId="77777777" w:rsidR="006178DD" w:rsidRDefault="006178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2D80D64A"/>
    <w:lvl w:ilvl="0">
      <w:numFmt w:val="bullet"/>
      <w:lvlText w:val="*"/>
      <w:lvlJc w:val="left"/>
    </w:lvl>
  </w:abstractNum>
  <w:abstractNum w:abstractNumId="1" w15:restartNumberingAfterBreak="0">
    <w:nsid w:val="010268E5"/>
    <w:multiLevelType w:val="singleLevel"/>
    <w:tmpl w:val="D42C4FB8"/>
    <w:lvl w:ilvl="0">
      <w:start w:val="12"/>
      <w:numFmt w:val="decimal"/>
      <w:lvlText w:val="%1."/>
      <w:legacy w:legacy="1" w:legacySpace="0" w:legacyIndent="336"/>
      <w:lvlJc w:val="left"/>
      <w:rPr>
        <w:rFonts w:ascii="Calibri" w:hAnsi="Calibri" w:hint="default"/>
      </w:rPr>
    </w:lvl>
  </w:abstractNum>
  <w:abstractNum w:abstractNumId="2" w15:restartNumberingAfterBreak="0">
    <w:nsid w:val="0141369B"/>
    <w:multiLevelType w:val="singleLevel"/>
    <w:tmpl w:val="3A9CF650"/>
    <w:lvl w:ilvl="0">
      <w:start w:val="4"/>
      <w:numFmt w:val="decimal"/>
      <w:lvlText w:val="%1."/>
      <w:legacy w:legacy="1" w:legacySpace="0" w:legacyIndent="269"/>
      <w:lvlJc w:val="left"/>
      <w:rPr>
        <w:rFonts w:ascii="Calibri" w:hAnsi="Calibri" w:hint="default"/>
      </w:rPr>
    </w:lvl>
  </w:abstractNum>
  <w:abstractNum w:abstractNumId="3" w15:restartNumberingAfterBreak="0">
    <w:nsid w:val="015377A8"/>
    <w:multiLevelType w:val="singleLevel"/>
    <w:tmpl w:val="21E8030A"/>
    <w:lvl w:ilvl="0">
      <w:start w:val="1"/>
      <w:numFmt w:val="decimal"/>
      <w:lvlText w:val="%1."/>
      <w:legacy w:legacy="1" w:legacySpace="0" w:legacyIndent="240"/>
      <w:lvlJc w:val="left"/>
      <w:rPr>
        <w:rFonts w:ascii="Calibri" w:hAnsi="Calibri" w:hint="default"/>
      </w:rPr>
    </w:lvl>
  </w:abstractNum>
  <w:abstractNum w:abstractNumId="4" w15:restartNumberingAfterBreak="0">
    <w:nsid w:val="0161099C"/>
    <w:multiLevelType w:val="singleLevel"/>
    <w:tmpl w:val="8DA6C00A"/>
    <w:lvl w:ilvl="0">
      <w:start w:val="2"/>
      <w:numFmt w:val="decimal"/>
      <w:lvlText w:val="%1."/>
      <w:legacy w:legacy="1" w:legacySpace="0" w:legacyIndent="216"/>
      <w:lvlJc w:val="left"/>
      <w:rPr>
        <w:rFonts w:ascii="Calibri" w:hAnsi="Calibri" w:hint="default"/>
      </w:rPr>
    </w:lvl>
  </w:abstractNum>
  <w:abstractNum w:abstractNumId="5" w15:restartNumberingAfterBreak="0">
    <w:nsid w:val="02AE7466"/>
    <w:multiLevelType w:val="singleLevel"/>
    <w:tmpl w:val="5DB68E40"/>
    <w:lvl w:ilvl="0">
      <w:start w:val="8"/>
      <w:numFmt w:val="decimal"/>
      <w:lvlText w:val="%1."/>
      <w:legacy w:legacy="1" w:legacySpace="0" w:legacyIndent="250"/>
      <w:lvlJc w:val="left"/>
      <w:rPr>
        <w:rFonts w:ascii="Calibri" w:hAnsi="Calibri" w:hint="default"/>
      </w:rPr>
    </w:lvl>
  </w:abstractNum>
  <w:abstractNum w:abstractNumId="6" w15:restartNumberingAfterBreak="0">
    <w:nsid w:val="030C0087"/>
    <w:multiLevelType w:val="singleLevel"/>
    <w:tmpl w:val="C09E198C"/>
    <w:lvl w:ilvl="0">
      <w:start w:val="1"/>
      <w:numFmt w:val="decimal"/>
      <w:lvlText w:val="%1."/>
      <w:legacy w:legacy="1" w:legacySpace="0" w:legacyIndent="259"/>
      <w:lvlJc w:val="left"/>
      <w:rPr>
        <w:rFonts w:ascii="Calibri" w:hAnsi="Calibri" w:hint="default"/>
      </w:rPr>
    </w:lvl>
  </w:abstractNum>
  <w:abstractNum w:abstractNumId="7" w15:restartNumberingAfterBreak="0">
    <w:nsid w:val="044F7511"/>
    <w:multiLevelType w:val="singleLevel"/>
    <w:tmpl w:val="CCEAD138"/>
    <w:lvl w:ilvl="0">
      <w:start w:val="12"/>
      <w:numFmt w:val="decimal"/>
      <w:lvlText w:val="%1."/>
      <w:legacy w:legacy="1" w:legacySpace="0" w:legacyIndent="355"/>
      <w:lvlJc w:val="left"/>
      <w:rPr>
        <w:rFonts w:ascii="Calibri" w:hAnsi="Calibri" w:hint="default"/>
      </w:rPr>
    </w:lvl>
  </w:abstractNum>
  <w:abstractNum w:abstractNumId="8" w15:restartNumberingAfterBreak="0">
    <w:nsid w:val="04526FDD"/>
    <w:multiLevelType w:val="hybridMultilevel"/>
    <w:tmpl w:val="503C8EC2"/>
    <w:lvl w:ilvl="0" w:tplc="BCFCB68A">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9" w15:restartNumberingAfterBreak="0">
    <w:nsid w:val="04876599"/>
    <w:multiLevelType w:val="singleLevel"/>
    <w:tmpl w:val="C43E36C4"/>
    <w:lvl w:ilvl="0">
      <w:start w:val="6"/>
      <w:numFmt w:val="decimal"/>
      <w:lvlText w:val="%1."/>
      <w:legacy w:legacy="1" w:legacySpace="0" w:legacyIndent="235"/>
      <w:lvlJc w:val="left"/>
      <w:rPr>
        <w:rFonts w:ascii="Calibri" w:hAnsi="Calibri" w:hint="default"/>
      </w:rPr>
    </w:lvl>
  </w:abstractNum>
  <w:abstractNum w:abstractNumId="10" w15:restartNumberingAfterBreak="0">
    <w:nsid w:val="0A2E3FC6"/>
    <w:multiLevelType w:val="singleLevel"/>
    <w:tmpl w:val="99A4B2EE"/>
    <w:lvl w:ilvl="0">
      <w:start w:val="3"/>
      <w:numFmt w:val="decimal"/>
      <w:lvlText w:val="%1."/>
      <w:legacy w:legacy="1" w:legacySpace="0" w:legacyIndent="302"/>
      <w:lvlJc w:val="left"/>
      <w:rPr>
        <w:rFonts w:ascii="Calibri" w:hAnsi="Calibri" w:hint="default"/>
      </w:rPr>
    </w:lvl>
  </w:abstractNum>
  <w:abstractNum w:abstractNumId="11" w15:restartNumberingAfterBreak="0">
    <w:nsid w:val="0A6872D6"/>
    <w:multiLevelType w:val="singleLevel"/>
    <w:tmpl w:val="A288DD18"/>
    <w:lvl w:ilvl="0">
      <w:start w:val="6"/>
      <w:numFmt w:val="decimal"/>
      <w:lvlText w:val="%1."/>
      <w:legacy w:legacy="1" w:legacySpace="0" w:legacyIndent="259"/>
      <w:lvlJc w:val="left"/>
      <w:rPr>
        <w:rFonts w:ascii="Calibri" w:hAnsi="Calibri" w:hint="default"/>
      </w:rPr>
    </w:lvl>
  </w:abstractNum>
  <w:abstractNum w:abstractNumId="12" w15:restartNumberingAfterBreak="0">
    <w:nsid w:val="0B892D20"/>
    <w:multiLevelType w:val="singleLevel"/>
    <w:tmpl w:val="2CBA3BC6"/>
    <w:lvl w:ilvl="0">
      <w:start w:val="1"/>
      <w:numFmt w:val="decimal"/>
      <w:lvlText w:val="%1."/>
      <w:legacy w:legacy="1" w:legacySpace="0" w:legacyIndent="221"/>
      <w:lvlJc w:val="left"/>
      <w:rPr>
        <w:rFonts w:ascii="Calibri" w:hAnsi="Calibri" w:hint="default"/>
      </w:rPr>
    </w:lvl>
  </w:abstractNum>
  <w:abstractNum w:abstractNumId="13" w15:restartNumberingAfterBreak="0">
    <w:nsid w:val="0C0D7D7E"/>
    <w:multiLevelType w:val="singleLevel"/>
    <w:tmpl w:val="B27E43AA"/>
    <w:lvl w:ilvl="0">
      <w:start w:val="10"/>
      <w:numFmt w:val="decimal"/>
      <w:lvlText w:val="%1."/>
      <w:legacy w:legacy="1" w:legacySpace="0" w:legacyIndent="355"/>
      <w:lvlJc w:val="left"/>
      <w:rPr>
        <w:rFonts w:ascii="Calibri" w:hAnsi="Calibri" w:hint="default"/>
      </w:rPr>
    </w:lvl>
  </w:abstractNum>
  <w:abstractNum w:abstractNumId="14" w15:restartNumberingAfterBreak="0">
    <w:nsid w:val="0C2A529A"/>
    <w:multiLevelType w:val="singleLevel"/>
    <w:tmpl w:val="32A2CFC8"/>
    <w:lvl w:ilvl="0">
      <w:start w:val="19"/>
      <w:numFmt w:val="decimal"/>
      <w:lvlText w:val="%1."/>
      <w:legacy w:legacy="1" w:legacySpace="0" w:legacyIndent="365"/>
      <w:lvlJc w:val="left"/>
      <w:rPr>
        <w:rFonts w:ascii="Calibri" w:hAnsi="Calibri" w:hint="default"/>
      </w:rPr>
    </w:lvl>
  </w:abstractNum>
  <w:abstractNum w:abstractNumId="15" w15:restartNumberingAfterBreak="0">
    <w:nsid w:val="0F560B71"/>
    <w:multiLevelType w:val="singleLevel"/>
    <w:tmpl w:val="21E8030A"/>
    <w:lvl w:ilvl="0">
      <w:start w:val="1"/>
      <w:numFmt w:val="decimal"/>
      <w:lvlText w:val="%1."/>
      <w:legacy w:legacy="1" w:legacySpace="0" w:legacyIndent="240"/>
      <w:lvlJc w:val="left"/>
      <w:rPr>
        <w:rFonts w:ascii="Calibri" w:hAnsi="Calibri" w:hint="default"/>
      </w:rPr>
    </w:lvl>
  </w:abstractNum>
  <w:abstractNum w:abstractNumId="16" w15:restartNumberingAfterBreak="0">
    <w:nsid w:val="0FB13435"/>
    <w:multiLevelType w:val="singleLevel"/>
    <w:tmpl w:val="ED50D3D6"/>
    <w:lvl w:ilvl="0">
      <w:start w:val="3"/>
      <w:numFmt w:val="decimal"/>
      <w:lvlText w:val="%1."/>
      <w:legacy w:legacy="1" w:legacySpace="0" w:legacyIndent="226"/>
      <w:lvlJc w:val="left"/>
      <w:rPr>
        <w:rFonts w:ascii="Calibri" w:hAnsi="Calibri" w:hint="default"/>
      </w:rPr>
    </w:lvl>
  </w:abstractNum>
  <w:abstractNum w:abstractNumId="17" w15:restartNumberingAfterBreak="0">
    <w:nsid w:val="0FE900D9"/>
    <w:multiLevelType w:val="singleLevel"/>
    <w:tmpl w:val="6AFCAAB2"/>
    <w:lvl w:ilvl="0">
      <w:start w:val="2"/>
      <w:numFmt w:val="decimal"/>
      <w:lvlText w:val="%1."/>
      <w:legacy w:legacy="1" w:legacySpace="0" w:legacyIndent="226"/>
      <w:lvlJc w:val="left"/>
      <w:rPr>
        <w:rFonts w:ascii="Calibri" w:hAnsi="Calibri" w:hint="default"/>
      </w:rPr>
    </w:lvl>
  </w:abstractNum>
  <w:abstractNum w:abstractNumId="18" w15:restartNumberingAfterBreak="0">
    <w:nsid w:val="11C578F0"/>
    <w:multiLevelType w:val="singleLevel"/>
    <w:tmpl w:val="5F3C1B0A"/>
    <w:lvl w:ilvl="0">
      <w:start w:val="1"/>
      <w:numFmt w:val="decimal"/>
      <w:lvlText w:val="%1."/>
      <w:legacy w:legacy="1" w:legacySpace="0" w:legacyIndent="230"/>
      <w:lvlJc w:val="left"/>
      <w:rPr>
        <w:rFonts w:ascii="Calibri" w:hAnsi="Calibri" w:hint="default"/>
      </w:rPr>
    </w:lvl>
  </w:abstractNum>
  <w:abstractNum w:abstractNumId="19" w15:restartNumberingAfterBreak="0">
    <w:nsid w:val="11CD18BB"/>
    <w:multiLevelType w:val="singleLevel"/>
    <w:tmpl w:val="CBD08D18"/>
    <w:lvl w:ilvl="0">
      <w:start w:val="12"/>
      <w:numFmt w:val="decimal"/>
      <w:lvlText w:val="%1."/>
      <w:legacy w:legacy="1" w:legacySpace="0" w:legacyIndent="432"/>
      <w:lvlJc w:val="left"/>
      <w:rPr>
        <w:rFonts w:ascii="Calibri" w:hAnsi="Calibri" w:hint="default"/>
      </w:rPr>
    </w:lvl>
  </w:abstractNum>
  <w:abstractNum w:abstractNumId="20" w15:restartNumberingAfterBreak="0">
    <w:nsid w:val="11E11704"/>
    <w:multiLevelType w:val="singleLevel"/>
    <w:tmpl w:val="4F6658FA"/>
    <w:lvl w:ilvl="0">
      <w:start w:val="11"/>
      <w:numFmt w:val="decimal"/>
      <w:lvlText w:val="%1."/>
      <w:legacy w:legacy="1" w:legacySpace="0" w:legacyIndent="355"/>
      <w:lvlJc w:val="left"/>
      <w:rPr>
        <w:rFonts w:ascii="Calibri" w:hAnsi="Calibri" w:hint="default"/>
      </w:rPr>
    </w:lvl>
  </w:abstractNum>
  <w:abstractNum w:abstractNumId="21" w15:restartNumberingAfterBreak="0">
    <w:nsid w:val="13527382"/>
    <w:multiLevelType w:val="singleLevel"/>
    <w:tmpl w:val="64F6A636"/>
    <w:lvl w:ilvl="0">
      <w:start w:val="3"/>
      <w:numFmt w:val="decimal"/>
      <w:lvlText w:val="%1."/>
      <w:legacy w:legacy="1" w:legacySpace="0" w:legacyIndent="235"/>
      <w:lvlJc w:val="left"/>
      <w:rPr>
        <w:rFonts w:ascii="Calibri" w:hAnsi="Calibri" w:hint="default"/>
      </w:rPr>
    </w:lvl>
  </w:abstractNum>
  <w:abstractNum w:abstractNumId="22" w15:restartNumberingAfterBreak="0">
    <w:nsid w:val="14194013"/>
    <w:multiLevelType w:val="singleLevel"/>
    <w:tmpl w:val="C43E36C4"/>
    <w:lvl w:ilvl="0">
      <w:start w:val="6"/>
      <w:numFmt w:val="decimal"/>
      <w:lvlText w:val="%1."/>
      <w:legacy w:legacy="1" w:legacySpace="0" w:legacyIndent="235"/>
      <w:lvlJc w:val="left"/>
      <w:rPr>
        <w:rFonts w:ascii="Calibri" w:hAnsi="Calibri" w:hint="default"/>
      </w:rPr>
    </w:lvl>
  </w:abstractNum>
  <w:abstractNum w:abstractNumId="23" w15:restartNumberingAfterBreak="0">
    <w:nsid w:val="1908107C"/>
    <w:multiLevelType w:val="singleLevel"/>
    <w:tmpl w:val="1492A268"/>
    <w:lvl w:ilvl="0">
      <w:start w:val="9"/>
      <w:numFmt w:val="decimal"/>
      <w:lvlText w:val="%1."/>
      <w:legacy w:legacy="1" w:legacySpace="0" w:legacyIndent="226"/>
      <w:lvlJc w:val="left"/>
      <w:rPr>
        <w:rFonts w:ascii="Calibri" w:hAnsi="Calibri" w:hint="default"/>
      </w:rPr>
    </w:lvl>
  </w:abstractNum>
  <w:abstractNum w:abstractNumId="24" w15:restartNumberingAfterBreak="0">
    <w:nsid w:val="1ADB67B5"/>
    <w:multiLevelType w:val="singleLevel"/>
    <w:tmpl w:val="C69CC81C"/>
    <w:lvl w:ilvl="0">
      <w:start w:val="3"/>
      <w:numFmt w:val="decimal"/>
      <w:lvlText w:val="%1."/>
      <w:legacy w:legacy="1" w:legacySpace="0" w:legacyIndent="216"/>
      <w:lvlJc w:val="left"/>
      <w:rPr>
        <w:rFonts w:ascii="Calibri" w:hAnsi="Calibri" w:hint="default"/>
      </w:rPr>
    </w:lvl>
  </w:abstractNum>
  <w:abstractNum w:abstractNumId="25" w15:restartNumberingAfterBreak="0">
    <w:nsid w:val="1C0363A6"/>
    <w:multiLevelType w:val="singleLevel"/>
    <w:tmpl w:val="5F3C1B0A"/>
    <w:lvl w:ilvl="0">
      <w:start w:val="1"/>
      <w:numFmt w:val="decimal"/>
      <w:lvlText w:val="%1."/>
      <w:legacy w:legacy="1" w:legacySpace="0" w:legacyIndent="230"/>
      <w:lvlJc w:val="left"/>
      <w:rPr>
        <w:rFonts w:ascii="Calibri" w:hAnsi="Calibri" w:hint="default"/>
      </w:rPr>
    </w:lvl>
  </w:abstractNum>
  <w:abstractNum w:abstractNumId="26" w15:restartNumberingAfterBreak="0">
    <w:nsid w:val="1CCB57F8"/>
    <w:multiLevelType w:val="singleLevel"/>
    <w:tmpl w:val="306E49DC"/>
    <w:lvl w:ilvl="0">
      <w:start w:val="9"/>
      <w:numFmt w:val="decimal"/>
      <w:lvlText w:val="%1."/>
      <w:legacy w:legacy="1" w:legacySpace="0" w:legacyIndent="221"/>
      <w:lvlJc w:val="left"/>
      <w:rPr>
        <w:rFonts w:ascii="Calibri" w:hAnsi="Calibri" w:hint="default"/>
      </w:rPr>
    </w:lvl>
  </w:abstractNum>
  <w:abstractNum w:abstractNumId="27" w15:restartNumberingAfterBreak="0">
    <w:nsid w:val="1CFD5D1B"/>
    <w:multiLevelType w:val="singleLevel"/>
    <w:tmpl w:val="19BA3AC6"/>
    <w:lvl w:ilvl="0">
      <w:start w:val="10"/>
      <w:numFmt w:val="decimal"/>
      <w:lvlText w:val="%1."/>
      <w:legacy w:legacy="1" w:legacySpace="0" w:legacyIndent="331"/>
      <w:lvlJc w:val="left"/>
      <w:rPr>
        <w:rFonts w:ascii="Calibri" w:hAnsi="Calibri" w:hint="default"/>
      </w:rPr>
    </w:lvl>
  </w:abstractNum>
  <w:abstractNum w:abstractNumId="28" w15:restartNumberingAfterBreak="0">
    <w:nsid w:val="1D464C68"/>
    <w:multiLevelType w:val="singleLevel"/>
    <w:tmpl w:val="ED50D3D6"/>
    <w:lvl w:ilvl="0">
      <w:start w:val="3"/>
      <w:numFmt w:val="decimal"/>
      <w:lvlText w:val="%1."/>
      <w:legacy w:legacy="1" w:legacySpace="0" w:legacyIndent="226"/>
      <w:lvlJc w:val="left"/>
      <w:rPr>
        <w:rFonts w:ascii="Calibri" w:hAnsi="Calibri" w:hint="default"/>
      </w:rPr>
    </w:lvl>
  </w:abstractNum>
  <w:abstractNum w:abstractNumId="29" w15:restartNumberingAfterBreak="0">
    <w:nsid w:val="1D9B0ADB"/>
    <w:multiLevelType w:val="singleLevel"/>
    <w:tmpl w:val="45926304"/>
    <w:lvl w:ilvl="0">
      <w:start w:val="16"/>
      <w:numFmt w:val="decimal"/>
      <w:lvlText w:val="%1."/>
      <w:legacy w:legacy="1" w:legacySpace="0" w:legacyIndent="326"/>
      <w:lvlJc w:val="left"/>
      <w:rPr>
        <w:rFonts w:ascii="Calibri" w:hAnsi="Calibri" w:hint="default"/>
      </w:rPr>
    </w:lvl>
  </w:abstractNum>
  <w:abstractNum w:abstractNumId="30" w15:restartNumberingAfterBreak="0">
    <w:nsid w:val="21311689"/>
    <w:multiLevelType w:val="singleLevel"/>
    <w:tmpl w:val="5B0648D4"/>
    <w:lvl w:ilvl="0">
      <w:start w:val="1"/>
      <w:numFmt w:val="decimal"/>
      <w:lvlText w:val="%1."/>
      <w:legacy w:legacy="1" w:legacySpace="0" w:legacyIndent="254"/>
      <w:lvlJc w:val="left"/>
      <w:rPr>
        <w:rFonts w:ascii="Calibri" w:hAnsi="Calibri" w:hint="default"/>
      </w:rPr>
    </w:lvl>
  </w:abstractNum>
  <w:abstractNum w:abstractNumId="31" w15:restartNumberingAfterBreak="0">
    <w:nsid w:val="21CF3937"/>
    <w:multiLevelType w:val="singleLevel"/>
    <w:tmpl w:val="6A2219CE"/>
    <w:lvl w:ilvl="0">
      <w:start w:val="2"/>
      <w:numFmt w:val="decimal"/>
      <w:lvlText w:val="%1."/>
      <w:legacy w:legacy="1" w:legacySpace="0" w:legacyIndent="240"/>
      <w:lvlJc w:val="left"/>
      <w:rPr>
        <w:rFonts w:ascii="Calibri" w:hAnsi="Calibri" w:hint="default"/>
      </w:rPr>
    </w:lvl>
  </w:abstractNum>
  <w:abstractNum w:abstractNumId="32" w15:restartNumberingAfterBreak="0">
    <w:nsid w:val="21E15B5C"/>
    <w:multiLevelType w:val="singleLevel"/>
    <w:tmpl w:val="617ADE94"/>
    <w:lvl w:ilvl="0">
      <w:start w:val="3"/>
      <w:numFmt w:val="decimal"/>
      <w:lvlText w:val="%1."/>
      <w:legacy w:legacy="1" w:legacySpace="0" w:legacyIndent="221"/>
      <w:lvlJc w:val="left"/>
      <w:rPr>
        <w:rFonts w:ascii="Calibri" w:hAnsi="Calibri" w:hint="default"/>
      </w:rPr>
    </w:lvl>
  </w:abstractNum>
  <w:abstractNum w:abstractNumId="33" w15:restartNumberingAfterBreak="0">
    <w:nsid w:val="221774EB"/>
    <w:multiLevelType w:val="singleLevel"/>
    <w:tmpl w:val="64F6A636"/>
    <w:lvl w:ilvl="0">
      <w:start w:val="3"/>
      <w:numFmt w:val="decimal"/>
      <w:lvlText w:val="%1."/>
      <w:legacy w:legacy="1" w:legacySpace="0" w:legacyIndent="235"/>
      <w:lvlJc w:val="left"/>
      <w:rPr>
        <w:rFonts w:ascii="Calibri" w:hAnsi="Calibri" w:hint="default"/>
      </w:rPr>
    </w:lvl>
  </w:abstractNum>
  <w:abstractNum w:abstractNumId="34" w15:restartNumberingAfterBreak="0">
    <w:nsid w:val="23B76B79"/>
    <w:multiLevelType w:val="singleLevel"/>
    <w:tmpl w:val="C4C8C246"/>
    <w:lvl w:ilvl="0">
      <w:start w:val="5"/>
      <w:numFmt w:val="decimal"/>
      <w:lvlText w:val="%1."/>
      <w:legacy w:legacy="1" w:legacySpace="0" w:legacyIndent="235"/>
      <w:lvlJc w:val="left"/>
      <w:rPr>
        <w:rFonts w:ascii="Calibri" w:hAnsi="Calibri" w:hint="default"/>
      </w:rPr>
    </w:lvl>
  </w:abstractNum>
  <w:abstractNum w:abstractNumId="35" w15:restartNumberingAfterBreak="0">
    <w:nsid w:val="25BE14E6"/>
    <w:multiLevelType w:val="singleLevel"/>
    <w:tmpl w:val="C42A2F4A"/>
    <w:lvl w:ilvl="0">
      <w:start w:val="2"/>
      <w:numFmt w:val="decimal"/>
      <w:lvlText w:val="%1."/>
      <w:legacy w:legacy="1" w:legacySpace="0" w:legacyIndent="211"/>
      <w:lvlJc w:val="left"/>
      <w:rPr>
        <w:rFonts w:ascii="Calibri" w:hAnsi="Calibri" w:hint="default"/>
      </w:rPr>
    </w:lvl>
  </w:abstractNum>
  <w:abstractNum w:abstractNumId="36" w15:restartNumberingAfterBreak="0">
    <w:nsid w:val="25F73A7A"/>
    <w:multiLevelType w:val="singleLevel"/>
    <w:tmpl w:val="1458FA7A"/>
    <w:lvl w:ilvl="0">
      <w:start w:val="12"/>
      <w:numFmt w:val="decimal"/>
      <w:lvlText w:val="%1."/>
      <w:legacy w:legacy="1" w:legacySpace="0" w:legacyIndent="341"/>
      <w:lvlJc w:val="left"/>
      <w:rPr>
        <w:rFonts w:ascii="Calibri" w:hAnsi="Calibri" w:hint="default"/>
      </w:rPr>
    </w:lvl>
  </w:abstractNum>
  <w:abstractNum w:abstractNumId="37" w15:restartNumberingAfterBreak="0">
    <w:nsid w:val="2690263E"/>
    <w:multiLevelType w:val="singleLevel"/>
    <w:tmpl w:val="AEC2BEB4"/>
    <w:lvl w:ilvl="0">
      <w:start w:val="3"/>
      <w:numFmt w:val="decimal"/>
      <w:lvlText w:val="%1."/>
      <w:legacy w:legacy="1" w:legacySpace="0" w:legacyIndent="264"/>
      <w:lvlJc w:val="left"/>
      <w:rPr>
        <w:rFonts w:ascii="Calibri" w:hAnsi="Calibri" w:hint="default"/>
      </w:rPr>
    </w:lvl>
  </w:abstractNum>
  <w:abstractNum w:abstractNumId="38" w15:restartNumberingAfterBreak="0">
    <w:nsid w:val="28DA6BB3"/>
    <w:multiLevelType w:val="singleLevel"/>
    <w:tmpl w:val="F148E556"/>
    <w:lvl w:ilvl="0">
      <w:start w:val="4"/>
      <w:numFmt w:val="decimal"/>
      <w:lvlText w:val="%1."/>
      <w:legacy w:legacy="1" w:legacySpace="0" w:legacyIndent="221"/>
      <w:lvlJc w:val="left"/>
      <w:rPr>
        <w:rFonts w:ascii="Calibri" w:hAnsi="Calibri" w:hint="default"/>
      </w:rPr>
    </w:lvl>
  </w:abstractNum>
  <w:abstractNum w:abstractNumId="39" w15:restartNumberingAfterBreak="0">
    <w:nsid w:val="29671E88"/>
    <w:multiLevelType w:val="singleLevel"/>
    <w:tmpl w:val="0B8E8E7E"/>
    <w:lvl w:ilvl="0">
      <w:start w:val="15"/>
      <w:numFmt w:val="decimal"/>
      <w:lvlText w:val="%1."/>
      <w:legacy w:legacy="1" w:legacySpace="0" w:legacyIndent="350"/>
      <w:lvlJc w:val="left"/>
      <w:rPr>
        <w:rFonts w:ascii="Calibri" w:hAnsi="Calibri" w:hint="default"/>
      </w:rPr>
    </w:lvl>
  </w:abstractNum>
  <w:abstractNum w:abstractNumId="40" w15:restartNumberingAfterBreak="0">
    <w:nsid w:val="2A360FB0"/>
    <w:multiLevelType w:val="singleLevel"/>
    <w:tmpl w:val="6A2219CE"/>
    <w:lvl w:ilvl="0">
      <w:start w:val="2"/>
      <w:numFmt w:val="decimal"/>
      <w:lvlText w:val="%1."/>
      <w:legacy w:legacy="1" w:legacySpace="0" w:legacyIndent="240"/>
      <w:lvlJc w:val="left"/>
      <w:rPr>
        <w:rFonts w:ascii="Calibri" w:hAnsi="Calibri" w:hint="default"/>
      </w:rPr>
    </w:lvl>
  </w:abstractNum>
  <w:abstractNum w:abstractNumId="41" w15:restartNumberingAfterBreak="0">
    <w:nsid w:val="2C6A2958"/>
    <w:multiLevelType w:val="singleLevel"/>
    <w:tmpl w:val="92D204B4"/>
    <w:lvl w:ilvl="0">
      <w:start w:val="5"/>
      <w:numFmt w:val="decimal"/>
      <w:lvlText w:val="%1."/>
      <w:legacy w:legacy="1" w:legacySpace="0" w:legacyIndent="269"/>
      <w:lvlJc w:val="left"/>
      <w:rPr>
        <w:rFonts w:ascii="Calibri" w:hAnsi="Calibri" w:hint="default"/>
      </w:rPr>
    </w:lvl>
  </w:abstractNum>
  <w:abstractNum w:abstractNumId="42" w15:restartNumberingAfterBreak="0">
    <w:nsid w:val="2CAE4693"/>
    <w:multiLevelType w:val="singleLevel"/>
    <w:tmpl w:val="839091B2"/>
    <w:lvl w:ilvl="0">
      <w:start w:val="7"/>
      <w:numFmt w:val="decimal"/>
      <w:lvlText w:val="%1."/>
      <w:legacy w:legacy="1" w:legacySpace="0" w:legacyIndent="250"/>
      <w:lvlJc w:val="left"/>
      <w:rPr>
        <w:rFonts w:ascii="Calibri" w:hAnsi="Calibri" w:hint="default"/>
      </w:rPr>
    </w:lvl>
  </w:abstractNum>
  <w:abstractNum w:abstractNumId="43" w15:restartNumberingAfterBreak="0">
    <w:nsid w:val="2D611B54"/>
    <w:multiLevelType w:val="singleLevel"/>
    <w:tmpl w:val="1B9A64DE"/>
    <w:lvl w:ilvl="0">
      <w:start w:val="14"/>
      <w:numFmt w:val="decimal"/>
      <w:lvlText w:val="%1."/>
      <w:legacy w:legacy="1" w:legacySpace="0" w:legacyIndent="350"/>
      <w:lvlJc w:val="left"/>
      <w:rPr>
        <w:rFonts w:ascii="Calibri" w:hAnsi="Calibri" w:hint="default"/>
      </w:rPr>
    </w:lvl>
  </w:abstractNum>
  <w:abstractNum w:abstractNumId="44" w15:restartNumberingAfterBreak="0">
    <w:nsid w:val="2E371DE9"/>
    <w:multiLevelType w:val="singleLevel"/>
    <w:tmpl w:val="60C03E26"/>
    <w:lvl w:ilvl="0">
      <w:start w:val="9"/>
      <w:numFmt w:val="decimal"/>
      <w:lvlText w:val="%1."/>
      <w:legacy w:legacy="1" w:legacySpace="0" w:legacyIndent="259"/>
      <w:lvlJc w:val="left"/>
      <w:rPr>
        <w:rFonts w:ascii="Calibri" w:hAnsi="Calibri" w:hint="default"/>
      </w:rPr>
    </w:lvl>
  </w:abstractNum>
  <w:abstractNum w:abstractNumId="45" w15:restartNumberingAfterBreak="0">
    <w:nsid w:val="2F226416"/>
    <w:multiLevelType w:val="singleLevel"/>
    <w:tmpl w:val="FDD2F50E"/>
    <w:lvl w:ilvl="0">
      <w:start w:val="8"/>
      <w:numFmt w:val="decimal"/>
      <w:lvlText w:val="%1."/>
      <w:legacy w:legacy="1" w:legacySpace="0" w:legacyIndent="235"/>
      <w:lvlJc w:val="left"/>
      <w:rPr>
        <w:rFonts w:ascii="Calibri" w:hAnsi="Calibri" w:hint="default"/>
      </w:rPr>
    </w:lvl>
  </w:abstractNum>
  <w:abstractNum w:abstractNumId="46" w15:restartNumberingAfterBreak="0">
    <w:nsid w:val="2F232025"/>
    <w:multiLevelType w:val="singleLevel"/>
    <w:tmpl w:val="0950816E"/>
    <w:lvl w:ilvl="0">
      <w:start w:val="1"/>
      <w:numFmt w:val="decimal"/>
      <w:lvlText w:val="%1."/>
      <w:legacy w:legacy="1" w:legacySpace="0" w:legacyIndent="235"/>
      <w:lvlJc w:val="left"/>
      <w:rPr>
        <w:rFonts w:ascii="Calibri" w:hAnsi="Calibri" w:hint="default"/>
      </w:rPr>
    </w:lvl>
  </w:abstractNum>
  <w:abstractNum w:abstractNumId="47" w15:restartNumberingAfterBreak="0">
    <w:nsid w:val="2F371131"/>
    <w:multiLevelType w:val="singleLevel"/>
    <w:tmpl w:val="636482EC"/>
    <w:lvl w:ilvl="0">
      <w:start w:val="10"/>
      <w:numFmt w:val="decimal"/>
      <w:lvlText w:val="%1."/>
      <w:legacy w:legacy="1" w:legacySpace="0" w:legacyIndent="326"/>
      <w:lvlJc w:val="left"/>
      <w:rPr>
        <w:rFonts w:ascii="Calibri" w:hAnsi="Calibri" w:hint="default"/>
      </w:rPr>
    </w:lvl>
  </w:abstractNum>
  <w:abstractNum w:abstractNumId="48" w15:restartNumberingAfterBreak="0">
    <w:nsid w:val="2F6277B8"/>
    <w:multiLevelType w:val="singleLevel"/>
    <w:tmpl w:val="F73EA952"/>
    <w:lvl w:ilvl="0">
      <w:start w:val="3"/>
      <w:numFmt w:val="decimal"/>
      <w:lvlText w:val="%1."/>
      <w:legacy w:legacy="1" w:legacySpace="0" w:legacyIndent="230"/>
      <w:lvlJc w:val="left"/>
      <w:rPr>
        <w:rFonts w:ascii="Calibri" w:hAnsi="Calibri" w:hint="default"/>
      </w:rPr>
    </w:lvl>
  </w:abstractNum>
  <w:abstractNum w:abstractNumId="49" w15:restartNumberingAfterBreak="0">
    <w:nsid w:val="2F8F4699"/>
    <w:multiLevelType w:val="singleLevel"/>
    <w:tmpl w:val="3A0C6BA8"/>
    <w:lvl w:ilvl="0">
      <w:start w:val="4"/>
      <w:numFmt w:val="decimal"/>
      <w:lvlText w:val="%1."/>
      <w:legacy w:legacy="1" w:legacySpace="0" w:legacyIndent="216"/>
      <w:lvlJc w:val="left"/>
      <w:rPr>
        <w:rFonts w:ascii="Calibri" w:hAnsi="Calibri" w:hint="default"/>
      </w:rPr>
    </w:lvl>
  </w:abstractNum>
  <w:abstractNum w:abstractNumId="50" w15:restartNumberingAfterBreak="0">
    <w:nsid w:val="3076648E"/>
    <w:multiLevelType w:val="singleLevel"/>
    <w:tmpl w:val="B27E43AA"/>
    <w:lvl w:ilvl="0">
      <w:start w:val="10"/>
      <w:numFmt w:val="decimal"/>
      <w:lvlText w:val="%1."/>
      <w:legacy w:legacy="1" w:legacySpace="0" w:legacyIndent="355"/>
      <w:lvlJc w:val="left"/>
      <w:rPr>
        <w:rFonts w:ascii="Calibri" w:hAnsi="Calibri" w:hint="default"/>
      </w:rPr>
    </w:lvl>
  </w:abstractNum>
  <w:abstractNum w:abstractNumId="51" w15:restartNumberingAfterBreak="0">
    <w:nsid w:val="31026747"/>
    <w:multiLevelType w:val="singleLevel"/>
    <w:tmpl w:val="7CB6B7D0"/>
    <w:lvl w:ilvl="0">
      <w:start w:val="7"/>
      <w:numFmt w:val="decimal"/>
      <w:lvlText w:val="%1."/>
      <w:legacy w:legacy="1" w:legacySpace="0" w:legacyIndent="221"/>
      <w:lvlJc w:val="left"/>
      <w:rPr>
        <w:rFonts w:ascii="Calibri" w:hAnsi="Calibri" w:hint="default"/>
      </w:rPr>
    </w:lvl>
  </w:abstractNum>
  <w:abstractNum w:abstractNumId="52" w15:restartNumberingAfterBreak="0">
    <w:nsid w:val="318F74CD"/>
    <w:multiLevelType w:val="singleLevel"/>
    <w:tmpl w:val="5F3C1B0A"/>
    <w:lvl w:ilvl="0">
      <w:start w:val="1"/>
      <w:numFmt w:val="decimal"/>
      <w:lvlText w:val="%1."/>
      <w:legacy w:legacy="1" w:legacySpace="0" w:legacyIndent="230"/>
      <w:lvlJc w:val="left"/>
      <w:rPr>
        <w:rFonts w:ascii="Calibri" w:hAnsi="Calibri" w:hint="default"/>
      </w:rPr>
    </w:lvl>
  </w:abstractNum>
  <w:abstractNum w:abstractNumId="53" w15:restartNumberingAfterBreak="0">
    <w:nsid w:val="32110147"/>
    <w:multiLevelType w:val="singleLevel"/>
    <w:tmpl w:val="C4C8C246"/>
    <w:lvl w:ilvl="0">
      <w:start w:val="5"/>
      <w:numFmt w:val="decimal"/>
      <w:lvlText w:val="%1."/>
      <w:legacy w:legacy="1" w:legacySpace="0" w:legacyIndent="235"/>
      <w:lvlJc w:val="left"/>
      <w:rPr>
        <w:rFonts w:ascii="Calibri" w:hAnsi="Calibri" w:hint="default"/>
      </w:rPr>
    </w:lvl>
  </w:abstractNum>
  <w:abstractNum w:abstractNumId="54" w15:restartNumberingAfterBreak="0">
    <w:nsid w:val="332B2A3A"/>
    <w:multiLevelType w:val="singleLevel"/>
    <w:tmpl w:val="3C2EF9CA"/>
    <w:lvl w:ilvl="0">
      <w:start w:val="11"/>
      <w:numFmt w:val="decimal"/>
      <w:lvlText w:val="%1."/>
      <w:legacy w:legacy="1" w:legacySpace="0" w:legacyIndent="336"/>
      <w:lvlJc w:val="left"/>
      <w:rPr>
        <w:rFonts w:ascii="Calibri" w:hAnsi="Calibri" w:hint="default"/>
      </w:rPr>
    </w:lvl>
  </w:abstractNum>
  <w:abstractNum w:abstractNumId="55" w15:restartNumberingAfterBreak="0">
    <w:nsid w:val="334D3CEF"/>
    <w:multiLevelType w:val="singleLevel"/>
    <w:tmpl w:val="C2607FF0"/>
    <w:lvl w:ilvl="0">
      <w:start w:val="4"/>
      <w:numFmt w:val="decimal"/>
      <w:lvlText w:val="%1."/>
      <w:legacy w:legacy="1" w:legacySpace="0" w:legacyIndent="226"/>
      <w:lvlJc w:val="left"/>
      <w:rPr>
        <w:rFonts w:ascii="Calibri" w:hAnsi="Calibri" w:hint="default"/>
      </w:rPr>
    </w:lvl>
  </w:abstractNum>
  <w:abstractNum w:abstractNumId="56" w15:restartNumberingAfterBreak="0">
    <w:nsid w:val="34403592"/>
    <w:multiLevelType w:val="singleLevel"/>
    <w:tmpl w:val="DF94F5E0"/>
    <w:lvl w:ilvl="0">
      <w:start w:val="7"/>
      <w:numFmt w:val="decimal"/>
      <w:lvlText w:val="%1."/>
      <w:legacy w:legacy="1" w:legacySpace="0" w:legacyIndent="235"/>
      <w:lvlJc w:val="left"/>
      <w:rPr>
        <w:rFonts w:ascii="Calibri" w:hAnsi="Calibri" w:hint="default"/>
      </w:rPr>
    </w:lvl>
  </w:abstractNum>
  <w:abstractNum w:abstractNumId="57" w15:restartNumberingAfterBreak="0">
    <w:nsid w:val="349913C7"/>
    <w:multiLevelType w:val="singleLevel"/>
    <w:tmpl w:val="E6E68976"/>
    <w:lvl w:ilvl="0">
      <w:start w:val="1"/>
      <w:numFmt w:val="decimal"/>
      <w:lvlText w:val="%1."/>
      <w:legacy w:legacy="1" w:legacySpace="0" w:legacyIndent="302"/>
      <w:lvlJc w:val="left"/>
      <w:rPr>
        <w:rFonts w:ascii="Calibri" w:hAnsi="Calibri" w:hint="default"/>
      </w:rPr>
    </w:lvl>
  </w:abstractNum>
  <w:abstractNum w:abstractNumId="58" w15:restartNumberingAfterBreak="0">
    <w:nsid w:val="374808DB"/>
    <w:multiLevelType w:val="singleLevel"/>
    <w:tmpl w:val="DAD47CDE"/>
    <w:lvl w:ilvl="0">
      <w:start w:val="2"/>
      <w:numFmt w:val="decimal"/>
      <w:lvlText w:val="%1."/>
      <w:legacy w:legacy="1" w:legacySpace="0" w:legacyIndent="221"/>
      <w:lvlJc w:val="left"/>
      <w:rPr>
        <w:rFonts w:ascii="Calibri" w:hAnsi="Calibri" w:hint="default"/>
      </w:rPr>
    </w:lvl>
  </w:abstractNum>
  <w:abstractNum w:abstractNumId="59" w15:restartNumberingAfterBreak="0">
    <w:nsid w:val="38AE2E14"/>
    <w:multiLevelType w:val="singleLevel"/>
    <w:tmpl w:val="BC5225A0"/>
    <w:lvl w:ilvl="0">
      <w:start w:val="1"/>
      <w:numFmt w:val="lowerRoman"/>
      <w:lvlText w:val="%1)"/>
      <w:legacy w:legacy="1" w:legacySpace="0" w:legacyIndent="230"/>
      <w:lvlJc w:val="left"/>
      <w:rPr>
        <w:rFonts w:ascii="Calibri" w:hAnsi="Calibri" w:hint="default"/>
      </w:rPr>
    </w:lvl>
  </w:abstractNum>
  <w:abstractNum w:abstractNumId="60" w15:restartNumberingAfterBreak="0">
    <w:nsid w:val="38D20C93"/>
    <w:multiLevelType w:val="singleLevel"/>
    <w:tmpl w:val="3C68D494"/>
    <w:lvl w:ilvl="0">
      <w:start w:val="2"/>
      <w:numFmt w:val="decimal"/>
      <w:lvlText w:val="%1."/>
      <w:legacy w:legacy="1" w:legacySpace="0" w:legacyIndent="197"/>
      <w:lvlJc w:val="left"/>
      <w:rPr>
        <w:rFonts w:ascii="Calibri" w:hAnsi="Calibri" w:hint="default"/>
      </w:rPr>
    </w:lvl>
  </w:abstractNum>
  <w:abstractNum w:abstractNumId="61" w15:restartNumberingAfterBreak="0">
    <w:nsid w:val="3A396524"/>
    <w:multiLevelType w:val="singleLevel"/>
    <w:tmpl w:val="BB0A0BAE"/>
    <w:lvl w:ilvl="0">
      <w:start w:val="7"/>
      <w:numFmt w:val="decimal"/>
      <w:lvlText w:val="%1."/>
      <w:legacy w:legacy="1" w:legacySpace="0" w:legacyIndent="216"/>
      <w:lvlJc w:val="left"/>
      <w:rPr>
        <w:rFonts w:ascii="Calibri" w:hAnsi="Calibri" w:hint="default"/>
      </w:rPr>
    </w:lvl>
  </w:abstractNum>
  <w:abstractNum w:abstractNumId="62" w15:restartNumberingAfterBreak="0">
    <w:nsid w:val="3AA471F3"/>
    <w:multiLevelType w:val="singleLevel"/>
    <w:tmpl w:val="47562BE0"/>
    <w:lvl w:ilvl="0">
      <w:start w:val="1"/>
      <w:numFmt w:val="decimal"/>
      <w:lvlText w:val="%1."/>
      <w:legacy w:legacy="1" w:legacySpace="0" w:legacyIndent="226"/>
      <w:lvlJc w:val="left"/>
      <w:rPr>
        <w:rFonts w:ascii="Calibri" w:hAnsi="Calibri" w:hint="default"/>
      </w:rPr>
    </w:lvl>
  </w:abstractNum>
  <w:abstractNum w:abstractNumId="63" w15:restartNumberingAfterBreak="0">
    <w:nsid w:val="3AAA537B"/>
    <w:multiLevelType w:val="singleLevel"/>
    <w:tmpl w:val="E51CF1F4"/>
    <w:lvl w:ilvl="0">
      <w:start w:val="2"/>
      <w:numFmt w:val="decimal"/>
      <w:lvlText w:val="%1."/>
      <w:legacy w:legacy="1" w:legacySpace="0" w:legacyIndent="230"/>
      <w:lvlJc w:val="left"/>
      <w:rPr>
        <w:rFonts w:ascii="Calibri" w:hAnsi="Calibri" w:hint="default"/>
      </w:rPr>
    </w:lvl>
  </w:abstractNum>
  <w:abstractNum w:abstractNumId="64" w15:restartNumberingAfterBreak="0">
    <w:nsid w:val="3B5C7986"/>
    <w:multiLevelType w:val="singleLevel"/>
    <w:tmpl w:val="92F8D01C"/>
    <w:lvl w:ilvl="0">
      <w:start w:val="7"/>
      <w:numFmt w:val="decimal"/>
      <w:lvlText w:val="%1."/>
      <w:legacy w:legacy="1" w:legacySpace="0" w:legacyIndent="226"/>
      <w:lvlJc w:val="left"/>
      <w:rPr>
        <w:rFonts w:ascii="Calibri" w:hAnsi="Calibri" w:hint="default"/>
      </w:rPr>
    </w:lvl>
  </w:abstractNum>
  <w:abstractNum w:abstractNumId="65" w15:restartNumberingAfterBreak="0">
    <w:nsid w:val="3C635F97"/>
    <w:multiLevelType w:val="singleLevel"/>
    <w:tmpl w:val="5F3C1B0A"/>
    <w:lvl w:ilvl="0">
      <w:start w:val="1"/>
      <w:numFmt w:val="decimal"/>
      <w:lvlText w:val="%1."/>
      <w:legacy w:legacy="1" w:legacySpace="0" w:legacyIndent="230"/>
      <w:lvlJc w:val="left"/>
      <w:rPr>
        <w:rFonts w:ascii="Calibri" w:hAnsi="Calibri" w:hint="default"/>
      </w:rPr>
    </w:lvl>
  </w:abstractNum>
  <w:abstractNum w:abstractNumId="66" w15:restartNumberingAfterBreak="0">
    <w:nsid w:val="3E6D12F6"/>
    <w:multiLevelType w:val="singleLevel"/>
    <w:tmpl w:val="0950816E"/>
    <w:lvl w:ilvl="0">
      <w:start w:val="1"/>
      <w:numFmt w:val="decimal"/>
      <w:lvlText w:val="%1."/>
      <w:legacy w:legacy="1" w:legacySpace="0" w:legacyIndent="235"/>
      <w:lvlJc w:val="left"/>
      <w:rPr>
        <w:rFonts w:ascii="Calibri" w:hAnsi="Calibri" w:hint="default"/>
      </w:rPr>
    </w:lvl>
  </w:abstractNum>
  <w:abstractNum w:abstractNumId="67" w15:restartNumberingAfterBreak="0">
    <w:nsid w:val="3E812DB6"/>
    <w:multiLevelType w:val="singleLevel"/>
    <w:tmpl w:val="A46A05EC"/>
    <w:lvl w:ilvl="0">
      <w:start w:val="5"/>
      <w:numFmt w:val="decimal"/>
      <w:lvlText w:val="%1."/>
      <w:legacy w:legacy="1" w:legacySpace="0" w:legacyIndent="216"/>
      <w:lvlJc w:val="left"/>
      <w:rPr>
        <w:rFonts w:ascii="Calibri" w:hAnsi="Calibri" w:hint="default"/>
      </w:rPr>
    </w:lvl>
  </w:abstractNum>
  <w:abstractNum w:abstractNumId="68" w15:restartNumberingAfterBreak="0">
    <w:nsid w:val="3F2D74D3"/>
    <w:multiLevelType w:val="singleLevel"/>
    <w:tmpl w:val="3A0C6BA8"/>
    <w:lvl w:ilvl="0">
      <w:start w:val="4"/>
      <w:numFmt w:val="decimal"/>
      <w:lvlText w:val="%1."/>
      <w:legacy w:legacy="1" w:legacySpace="0" w:legacyIndent="216"/>
      <w:lvlJc w:val="left"/>
      <w:rPr>
        <w:rFonts w:ascii="Calibri" w:hAnsi="Calibri" w:hint="default"/>
      </w:rPr>
    </w:lvl>
  </w:abstractNum>
  <w:abstractNum w:abstractNumId="69" w15:restartNumberingAfterBreak="0">
    <w:nsid w:val="3F3469FB"/>
    <w:multiLevelType w:val="singleLevel"/>
    <w:tmpl w:val="0950816E"/>
    <w:lvl w:ilvl="0">
      <w:start w:val="1"/>
      <w:numFmt w:val="decimal"/>
      <w:lvlText w:val="%1."/>
      <w:legacy w:legacy="1" w:legacySpace="0" w:legacyIndent="235"/>
      <w:lvlJc w:val="left"/>
      <w:rPr>
        <w:rFonts w:ascii="Calibri" w:hAnsi="Calibri" w:hint="default"/>
      </w:rPr>
    </w:lvl>
  </w:abstractNum>
  <w:abstractNum w:abstractNumId="70" w15:restartNumberingAfterBreak="0">
    <w:nsid w:val="408A3F85"/>
    <w:multiLevelType w:val="singleLevel"/>
    <w:tmpl w:val="E51CF1F4"/>
    <w:lvl w:ilvl="0">
      <w:start w:val="2"/>
      <w:numFmt w:val="decimal"/>
      <w:lvlText w:val="%1."/>
      <w:legacy w:legacy="1" w:legacySpace="0" w:legacyIndent="230"/>
      <w:lvlJc w:val="left"/>
      <w:rPr>
        <w:rFonts w:ascii="Calibri" w:hAnsi="Calibri" w:hint="default"/>
      </w:rPr>
    </w:lvl>
  </w:abstractNum>
  <w:abstractNum w:abstractNumId="71" w15:restartNumberingAfterBreak="0">
    <w:nsid w:val="41A47061"/>
    <w:multiLevelType w:val="singleLevel"/>
    <w:tmpl w:val="1A72DB3A"/>
    <w:lvl w:ilvl="0">
      <w:start w:val="1"/>
      <w:numFmt w:val="decimal"/>
      <w:lvlText w:val="%1."/>
      <w:legacy w:legacy="1" w:legacySpace="0" w:legacyIndent="211"/>
      <w:lvlJc w:val="left"/>
      <w:rPr>
        <w:rFonts w:ascii="Calibri" w:hAnsi="Calibri" w:hint="default"/>
      </w:rPr>
    </w:lvl>
  </w:abstractNum>
  <w:abstractNum w:abstractNumId="72" w15:restartNumberingAfterBreak="0">
    <w:nsid w:val="44BC2FF9"/>
    <w:multiLevelType w:val="singleLevel"/>
    <w:tmpl w:val="95A6A5F6"/>
    <w:lvl w:ilvl="0">
      <w:start w:val="4"/>
      <w:numFmt w:val="decimal"/>
      <w:lvlText w:val="%1."/>
      <w:legacy w:legacy="1" w:legacySpace="0" w:legacyIndent="235"/>
      <w:lvlJc w:val="left"/>
      <w:rPr>
        <w:rFonts w:ascii="Calibri" w:hAnsi="Calibri" w:hint="default"/>
      </w:rPr>
    </w:lvl>
  </w:abstractNum>
  <w:abstractNum w:abstractNumId="73" w15:restartNumberingAfterBreak="0">
    <w:nsid w:val="4610240C"/>
    <w:multiLevelType w:val="singleLevel"/>
    <w:tmpl w:val="3116A576"/>
    <w:lvl w:ilvl="0">
      <w:start w:val="4"/>
      <w:numFmt w:val="decimal"/>
      <w:lvlText w:val="%1."/>
      <w:legacy w:legacy="1" w:legacySpace="0" w:legacyIndent="288"/>
      <w:lvlJc w:val="left"/>
      <w:rPr>
        <w:rFonts w:ascii="Calibri" w:hAnsi="Calibri" w:hint="default"/>
      </w:rPr>
    </w:lvl>
  </w:abstractNum>
  <w:abstractNum w:abstractNumId="74" w15:restartNumberingAfterBreak="0">
    <w:nsid w:val="47374BE7"/>
    <w:multiLevelType w:val="singleLevel"/>
    <w:tmpl w:val="541C2F6A"/>
    <w:lvl w:ilvl="0">
      <w:start w:val="10"/>
      <w:numFmt w:val="decimal"/>
      <w:lvlText w:val="%1."/>
      <w:legacy w:legacy="1" w:legacySpace="0" w:legacyIndent="336"/>
      <w:lvlJc w:val="left"/>
      <w:rPr>
        <w:rFonts w:ascii="Calibri" w:hAnsi="Calibri" w:hint="default"/>
      </w:rPr>
    </w:lvl>
  </w:abstractNum>
  <w:abstractNum w:abstractNumId="75" w15:restartNumberingAfterBreak="0">
    <w:nsid w:val="479C7366"/>
    <w:multiLevelType w:val="singleLevel"/>
    <w:tmpl w:val="E51CF1F4"/>
    <w:lvl w:ilvl="0">
      <w:start w:val="2"/>
      <w:numFmt w:val="decimal"/>
      <w:lvlText w:val="%1."/>
      <w:legacy w:legacy="1" w:legacySpace="0" w:legacyIndent="230"/>
      <w:lvlJc w:val="left"/>
      <w:rPr>
        <w:rFonts w:ascii="Calibri" w:hAnsi="Calibri" w:hint="default"/>
      </w:rPr>
    </w:lvl>
  </w:abstractNum>
  <w:abstractNum w:abstractNumId="76" w15:restartNumberingAfterBreak="0">
    <w:nsid w:val="48AB7E1A"/>
    <w:multiLevelType w:val="singleLevel"/>
    <w:tmpl w:val="1AF0B4FE"/>
    <w:lvl w:ilvl="0">
      <w:start w:val="4"/>
      <w:numFmt w:val="decimal"/>
      <w:lvlText w:val="%1."/>
      <w:legacy w:legacy="1" w:legacySpace="0" w:legacyIndent="264"/>
      <w:lvlJc w:val="left"/>
      <w:rPr>
        <w:rFonts w:ascii="Calibri" w:hAnsi="Calibri" w:hint="default"/>
      </w:rPr>
    </w:lvl>
  </w:abstractNum>
  <w:abstractNum w:abstractNumId="77" w15:restartNumberingAfterBreak="0">
    <w:nsid w:val="4A9B6A1D"/>
    <w:multiLevelType w:val="singleLevel"/>
    <w:tmpl w:val="47562BE0"/>
    <w:lvl w:ilvl="0">
      <w:start w:val="1"/>
      <w:numFmt w:val="decimal"/>
      <w:lvlText w:val="%1."/>
      <w:legacy w:legacy="1" w:legacySpace="0" w:legacyIndent="226"/>
      <w:lvlJc w:val="left"/>
      <w:rPr>
        <w:rFonts w:ascii="Calibri" w:hAnsi="Calibri" w:hint="default"/>
      </w:rPr>
    </w:lvl>
  </w:abstractNum>
  <w:abstractNum w:abstractNumId="78" w15:restartNumberingAfterBreak="0">
    <w:nsid w:val="4AE6181C"/>
    <w:multiLevelType w:val="singleLevel"/>
    <w:tmpl w:val="2CBC8FE2"/>
    <w:lvl w:ilvl="0">
      <w:start w:val="1"/>
      <w:numFmt w:val="decimal"/>
      <w:lvlText w:val="%1."/>
      <w:legacy w:legacy="1" w:legacySpace="0" w:legacyIndent="216"/>
      <w:lvlJc w:val="left"/>
      <w:rPr>
        <w:rFonts w:ascii="Calibri" w:hAnsi="Calibri" w:hint="default"/>
      </w:rPr>
    </w:lvl>
  </w:abstractNum>
  <w:abstractNum w:abstractNumId="79" w15:restartNumberingAfterBreak="0">
    <w:nsid w:val="4EB83168"/>
    <w:multiLevelType w:val="singleLevel"/>
    <w:tmpl w:val="2808410C"/>
    <w:lvl w:ilvl="0">
      <w:start w:val="13"/>
      <w:numFmt w:val="decimal"/>
      <w:lvlText w:val="%1."/>
      <w:legacy w:legacy="1" w:legacySpace="0" w:legacyIndent="341"/>
      <w:lvlJc w:val="left"/>
      <w:rPr>
        <w:rFonts w:ascii="Calibri" w:hAnsi="Calibri" w:hint="default"/>
      </w:rPr>
    </w:lvl>
  </w:abstractNum>
  <w:abstractNum w:abstractNumId="80" w15:restartNumberingAfterBreak="0">
    <w:nsid w:val="52083B64"/>
    <w:multiLevelType w:val="singleLevel"/>
    <w:tmpl w:val="C42A2F4A"/>
    <w:lvl w:ilvl="0">
      <w:start w:val="2"/>
      <w:numFmt w:val="decimal"/>
      <w:lvlText w:val="%1."/>
      <w:legacy w:legacy="1" w:legacySpace="0" w:legacyIndent="211"/>
      <w:lvlJc w:val="left"/>
      <w:rPr>
        <w:rFonts w:ascii="Calibri" w:hAnsi="Calibri" w:hint="default"/>
      </w:rPr>
    </w:lvl>
  </w:abstractNum>
  <w:abstractNum w:abstractNumId="81" w15:restartNumberingAfterBreak="0">
    <w:nsid w:val="54A50ED9"/>
    <w:multiLevelType w:val="singleLevel"/>
    <w:tmpl w:val="942031B4"/>
    <w:lvl w:ilvl="0">
      <w:start w:val="5"/>
      <w:numFmt w:val="decimal"/>
      <w:lvlText w:val="%1."/>
      <w:legacy w:legacy="1" w:legacySpace="0" w:legacyIndent="259"/>
      <w:lvlJc w:val="left"/>
      <w:rPr>
        <w:rFonts w:ascii="Calibri" w:hAnsi="Calibri" w:hint="default"/>
      </w:rPr>
    </w:lvl>
  </w:abstractNum>
  <w:abstractNum w:abstractNumId="82" w15:restartNumberingAfterBreak="0">
    <w:nsid w:val="54B56CCE"/>
    <w:multiLevelType w:val="singleLevel"/>
    <w:tmpl w:val="E5AEF130"/>
    <w:lvl w:ilvl="0">
      <w:start w:val="29"/>
      <w:numFmt w:val="decimal"/>
      <w:lvlText w:val="%1."/>
      <w:legacy w:legacy="1" w:legacySpace="0" w:legacyIndent="365"/>
      <w:lvlJc w:val="left"/>
      <w:rPr>
        <w:rFonts w:ascii="Calibri" w:hAnsi="Calibri" w:hint="default"/>
      </w:rPr>
    </w:lvl>
  </w:abstractNum>
  <w:abstractNum w:abstractNumId="83" w15:restartNumberingAfterBreak="0">
    <w:nsid w:val="54D36413"/>
    <w:multiLevelType w:val="singleLevel"/>
    <w:tmpl w:val="F03E3FFA"/>
    <w:lvl w:ilvl="0">
      <w:start w:val="3"/>
      <w:numFmt w:val="decimal"/>
      <w:lvlText w:val="%1."/>
      <w:legacy w:legacy="1" w:legacySpace="0" w:legacyIndent="197"/>
      <w:lvlJc w:val="left"/>
      <w:rPr>
        <w:rFonts w:ascii="Calibri" w:hAnsi="Calibri" w:hint="default"/>
      </w:rPr>
    </w:lvl>
  </w:abstractNum>
  <w:abstractNum w:abstractNumId="84" w15:restartNumberingAfterBreak="0">
    <w:nsid w:val="55AB3CF6"/>
    <w:multiLevelType w:val="singleLevel"/>
    <w:tmpl w:val="BE929BAA"/>
    <w:lvl w:ilvl="0">
      <w:start w:val="9"/>
      <w:numFmt w:val="decimal"/>
      <w:lvlText w:val="%1."/>
      <w:legacy w:legacy="1" w:legacySpace="0" w:legacyIndent="235"/>
      <w:lvlJc w:val="left"/>
      <w:rPr>
        <w:rFonts w:ascii="Calibri" w:hAnsi="Calibri" w:hint="default"/>
      </w:rPr>
    </w:lvl>
  </w:abstractNum>
  <w:abstractNum w:abstractNumId="85" w15:restartNumberingAfterBreak="0">
    <w:nsid w:val="57245461"/>
    <w:multiLevelType w:val="singleLevel"/>
    <w:tmpl w:val="9C4C7D1C"/>
    <w:lvl w:ilvl="0">
      <w:start w:val="1"/>
      <w:numFmt w:val="decimal"/>
      <w:lvlText w:val="%1."/>
      <w:legacy w:legacy="1" w:legacySpace="0" w:legacyIndent="264"/>
      <w:lvlJc w:val="left"/>
      <w:rPr>
        <w:rFonts w:ascii="Calibri" w:hAnsi="Calibri" w:hint="default"/>
      </w:rPr>
    </w:lvl>
  </w:abstractNum>
  <w:abstractNum w:abstractNumId="86" w15:restartNumberingAfterBreak="0">
    <w:nsid w:val="57C858AD"/>
    <w:multiLevelType w:val="singleLevel"/>
    <w:tmpl w:val="6F244F2E"/>
    <w:lvl w:ilvl="0">
      <w:start w:val="13"/>
      <w:numFmt w:val="decimal"/>
      <w:lvlText w:val="%1."/>
      <w:legacy w:legacy="1" w:legacySpace="0" w:legacyIndent="336"/>
      <w:lvlJc w:val="left"/>
      <w:rPr>
        <w:rFonts w:ascii="Calibri" w:hAnsi="Calibri" w:hint="default"/>
      </w:rPr>
    </w:lvl>
  </w:abstractNum>
  <w:abstractNum w:abstractNumId="87" w15:restartNumberingAfterBreak="0">
    <w:nsid w:val="58713935"/>
    <w:multiLevelType w:val="singleLevel"/>
    <w:tmpl w:val="E51CF1F4"/>
    <w:lvl w:ilvl="0">
      <w:start w:val="2"/>
      <w:numFmt w:val="decimal"/>
      <w:lvlText w:val="%1."/>
      <w:legacy w:legacy="1" w:legacySpace="0" w:legacyIndent="230"/>
      <w:lvlJc w:val="left"/>
      <w:rPr>
        <w:rFonts w:ascii="Calibri" w:hAnsi="Calibri" w:hint="default"/>
      </w:rPr>
    </w:lvl>
  </w:abstractNum>
  <w:abstractNum w:abstractNumId="88" w15:restartNumberingAfterBreak="0">
    <w:nsid w:val="5B4A7D6B"/>
    <w:multiLevelType w:val="singleLevel"/>
    <w:tmpl w:val="5F3C1B0A"/>
    <w:lvl w:ilvl="0">
      <w:start w:val="1"/>
      <w:numFmt w:val="decimal"/>
      <w:lvlText w:val="%1."/>
      <w:legacy w:legacy="1" w:legacySpace="0" w:legacyIndent="230"/>
      <w:lvlJc w:val="left"/>
      <w:rPr>
        <w:rFonts w:ascii="Calibri" w:hAnsi="Calibri" w:hint="default"/>
      </w:rPr>
    </w:lvl>
  </w:abstractNum>
  <w:abstractNum w:abstractNumId="89" w15:restartNumberingAfterBreak="0">
    <w:nsid w:val="5D111F4C"/>
    <w:multiLevelType w:val="singleLevel"/>
    <w:tmpl w:val="BB32F898"/>
    <w:lvl w:ilvl="0">
      <w:start w:val="6"/>
      <w:numFmt w:val="decimal"/>
      <w:lvlText w:val="%1."/>
      <w:legacy w:legacy="1" w:legacySpace="0" w:legacyIndent="221"/>
      <w:lvlJc w:val="left"/>
      <w:rPr>
        <w:rFonts w:ascii="Calibri" w:hAnsi="Calibri" w:hint="default"/>
      </w:rPr>
    </w:lvl>
  </w:abstractNum>
  <w:abstractNum w:abstractNumId="90" w15:restartNumberingAfterBreak="0">
    <w:nsid w:val="5D1D7CC0"/>
    <w:multiLevelType w:val="singleLevel"/>
    <w:tmpl w:val="416088C6"/>
    <w:lvl w:ilvl="0">
      <w:start w:val="10"/>
      <w:numFmt w:val="decimal"/>
      <w:lvlText w:val="%1."/>
      <w:legacy w:legacy="1" w:legacySpace="0" w:legacyIndent="259"/>
      <w:lvlJc w:val="left"/>
      <w:rPr>
        <w:rFonts w:ascii="Calibri" w:hAnsi="Calibri" w:hint="default"/>
      </w:rPr>
    </w:lvl>
  </w:abstractNum>
  <w:abstractNum w:abstractNumId="91" w15:restartNumberingAfterBreak="0">
    <w:nsid w:val="5DCA5ABB"/>
    <w:multiLevelType w:val="singleLevel"/>
    <w:tmpl w:val="07E2D412"/>
    <w:lvl w:ilvl="0">
      <w:start w:val="10"/>
      <w:numFmt w:val="decimal"/>
      <w:lvlText w:val="%1."/>
      <w:legacy w:legacy="1" w:legacySpace="0" w:legacyIndent="350"/>
      <w:lvlJc w:val="left"/>
      <w:rPr>
        <w:rFonts w:ascii="Calibri" w:hAnsi="Calibri" w:hint="default"/>
      </w:rPr>
    </w:lvl>
  </w:abstractNum>
  <w:abstractNum w:abstractNumId="92" w15:restartNumberingAfterBreak="0">
    <w:nsid w:val="613044D8"/>
    <w:multiLevelType w:val="singleLevel"/>
    <w:tmpl w:val="A992D9E8"/>
    <w:lvl w:ilvl="0">
      <w:start w:val="6"/>
      <w:numFmt w:val="decimal"/>
      <w:lvlText w:val="%1."/>
      <w:legacy w:legacy="1" w:legacySpace="0" w:legacyIndent="250"/>
      <w:lvlJc w:val="left"/>
      <w:rPr>
        <w:rFonts w:ascii="Calibri" w:hAnsi="Calibri" w:hint="default"/>
      </w:rPr>
    </w:lvl>
  </w:abstractNum>
  <w:abstractNum w:abstractNumId="93" w15:restartNumberingAfterBreak="0">
    <w:nsid w:val="62DF3DD7"/>
    <w:multiLevelType w:val="singleLevel"/>
    <w:tmpl w:val="1A72DB3A"/>
    <w:lvl w:ilvl="0">
      <w:start w:val="1"/>
      <w:numFmt w:val="decimal"/>
      <w:lvlText w:val="%1."/>
      <w:legacy w:legacy="1" w:legacySpace="0" w:legacyIndent="211"/>
      <w:lvlJc w:val="left"/>
      <w:rPr>
        <w:rFonts w:ascii="Calibri" w:hAnsi="Calibri" w:hint="default"/>
      </w:rPr>
    </w:lvl>
  </w:abstractNum>
  <w:abstractNum w:abstractNumId="94" w15:restartNumberingAfterBreak="0">
    <w:nsid w:val="63494248"/>
    <w:multiLevelType w:val="singleLevel"/>
    <w:tmpl w:val="FAECED76"/>
    <w:lvl w:ilvl="0">
      <w:start w:val="2"/>
      <w:numFmt w:val="decimal"/>
      <w:lvlText w:val="%1."/>
      <w:legacy w:legacy="1" w:legacySpace="0" w:legacyIndent="288"/>
      <w:lvlJc w:val="left"/>
      <w:rPr>
        <w:rFonts w:ascii="Calibri" w:hAnsi="Calibri" w:hint="default"/>
      </w:rPr>
    </w:lvl>
  </w:abstractNum>
  <w:abstractNum w:abstractNumId="95" w15:restartNumberingAfterBreak="0">
    <w:nsid w:val="650533A6"/>
    <w:multiLevelType w:val="singleLevel"/>
    <w:tmpl w:val="2B48CC0C"/>
    <w:lvl w:ilvl="0">
      <w:start w:val="7"/>
      <w:numFmt w:val="decimal"/>
      <w:lvlText w:val="%1."/>
      <w:legacy w:legacy="1" w:legacySpace="0" w:legacyIndent="264"/>
      <w:lvlJc w:val="left"/>
      <w:rPr>
        <w:rFonts w:ascii="Calibri" w:hAnsi="Calibri" w:hint="default"/>
      </w:rPr>
    </w:lvl>
  </w:abstractNum>
  <w:abstractNum w:abstractNumId="96" w15:restartNumberingAfterBreak="0">
    <w:nsid w:val="65651119"/>
    <w:multiLevelType w:val="singleLevel"/>
    <w:tmpl w:val="2CBA3BC6"/>
    <w:lvl w:ilvl="0">
      <w:start w:val="1"/>
      <w:numFmt w:val="decimal"/>
      <w:lvlText w:val="%1."/>
      <w:legacy w:legacy="1" w:legacySpace="0" w:legacyIndent="221"/>
      <w:lvlJc w:val="left"/>
      <w:rPr>
        <w:rFonts w:ascii="Calibri" w:hAnsi="Calibri" w:hint="default"/>
      </w:rPr>
    </w:lvl>
  </w:abstractNum>
  <w:abstractNum w:abstractNumId="97" w15:restartNumberingAfterBreak="0">
    <w:nsid w:val="66662CB3"/>
    <w:multiLevelType w:val="singleLevel"/>
    <w:tmpl w:val="21E8030A"/>
    <w:lvl w:ilvl="0">
      <w:start w:val="1"/>
      <w:numFmt w:val="decimal"/>
      <w:lvlText w:val="%1."/>
      <w:legacy w:legacy="1" w:legacySpace="0" w:legacyIndent="240"/>
      <w:lvlJc w:val="left"/>
      <w:rPr>
        <w:rFonts w:ascii="Calibri" w:hAnsi="Calibri" w:hint="default"/>
      </w:rPr>
    </w:lvl>
  </w:abstractNum>
  <w:abstractNum w:abstractNumId="98" w15:restartNumberingAfterBreak="0">
    <w:nsid w:val="66C6113D"/>
    <w:multiLevelType w:val="singleLevel"/>
    <w:tmpl w:val="6AFCAAB2"/>
    <w:lvl w:ilvl="0">
      <w:start w:val="2"/>
      <w:numFmt w:val="decimal"/>
      <w:lvlText w:val="%1."/>
      <w:legacy w:legacy="1" w:legacySpace="0" w:legacyIndent="226"/>
      <w:lvlJc w:val="left"/>
      <w:rPr>
        <w:rFonts w:ascii="Calibri" w:hAnsi="Calibri" w:hint="default"/>
      </w:rPr>
    </w:lvl>
  </w:abstractNum>
  <w:abstractNum w:abstractNumId="99" w15:restartNumberingAfterBreak="0">
    <w:nsid w:val="677416A8"/>
    <w:multiLevelType w:val="hybridMultilevel"/>
    <w:tmpl w:val="A260DE48"/>
    <w:lvl w:ilvl="0" w:tplc="BCFCB68A">
      <w:start w:val="1"/>
      <w:numFmt w:val="decimal"/>
      <w:lvlText w:val="%1."/>
      <w:lvlJc w:val="left"/>
      <w:pPr>
        <w:ind w:left="927"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0" w15:restartNumberingAfterBreak="0">
    <w:nsid w:val="69135048"/>
    <w:multiLevelType w:val="singleLevel"/>
    <w:tmpl w:val="3C2EF9CA"/>
    <w:lvl w:ilvl="0">
      <w:start w:val="11"/>
      <w:numFmt w:val="decimal"/>
      <w:lvlText w:val="%1."/>
      <w:legacy w:legacy="1" w:legacySpace="0" w:legacyIndent="336"/>
      <w:lvlJc w:val="left"/>
      <w:rPr>
        <w:rFonts w:ascii="Calibri" w:hAnsi="Calibri" w:hint="default"/>
      </w:rPr>
    </w:lvl>
  </w:abstractNum>
  <w:abstractNum w:abstractNumId="101" w15:restartNumberingAfterBreak="0">
    <w:nsid w:val="6A2905FB"/>
    <w:multiLevelType w:val="singleLevel"/>
    <w:tmpl w:val="451CD46C"/>
    <w:lvl w:ilvl="0">
      <w:start w:val="5"/>
      <w:numFmt w:val="decimal"/>
      <w:lvlText w:val="%1."/>
      <w:legacy w:legacy="1" w:legacySpace="0" w:legacyIndent="250"/>
      <w:lvlJc w:val="left"/>
      <w:rPr>
        <w:rFonts w:ascii="Calibri" w:hAnsi="Calibri" w:hint="default"/>
      </w:rPr>
    </w:lvl>
  </w:abstractNum>
  <w:abstractNum w:abstractNumId="102" w15:restartNumberingAfterBreak="0">
    <w:nsid w:val="6A981832"/>
    <w:multiLevelType w:val="singleLevel"/>
    <w:tmpl w:val="C43E36C4"/>
    <w:lvl w:ilvl="0">
      <w:start w:val="4"/>
      <w:numFmt w:val="decimal"/>
      <w:lvlText w:val="%1."/>
      <w:legacy w:legacy="1" w:legacySpace="0" w:legacyIndent="250"/>
      <w:lvlJc w:val="left"/>
      <w:rPr>
        <w:rFonts w:ascii="Calibri" w:hAnsi="Calibri" w:hint="default"/>
      </w:rPr>
    </w:lvl>
  </w:abstractNum>
  <w:abstractNum w:abstractNumId="103" w15:restartNumberingAfterBreak="0">
    <w:nsid w:val="6BB25881"/>
    <w:multiLevelType w:val="singleLevel"/>
    <w:tmpl w:val="ED50D3D6"/>
    <w:lvl w:ilvl="0">
      <w:start w:val="3"/>
      <w:numFmt w:val="decimal"/>
      <w:lvlText w:val="%1."/>
      <w:legacy w:legacy="1" w:legacySpace="0" w:legacyIndent="226"/>
      <w:lvlJc w:val="left"/>
      <w:rPr>
        <w:rFonts w:ascii="Calibri" w:hAnsi="Calibri" w:hint="default"/>
      </w:rPr>
    </w:lvl>
  </w:abstractNum>
  <w:abstractNum w:abstractNumId="104" w15:restartNumberingAfterBreak="0">
    <w:nsid w:val="6DB91046"/>
    <w:multiLevelType w:val="singleLevel"/>
    <w:tmpl w:val="F73EA952"/>
    <w:lvl w:ilvl="0">
      <w:start w:val="3"/>
      <w:numFmt w:val="decimal"/>
      <w:lvlText w:val="%1."/>
      <w:legacy w:legacy="1" w:legacySpace="0" w:legacyIndent="230"/>
      <w:lvlJc w:val="left"/>
      <w:rPr>
        <w:rFonts w:ascii="Calibri" w:hAnsi="Calibri" w:hint="default"/>
      </w:rPr>
    </w:lvl>
  </w:abstractNum>
  <w:abstractNum w:abstractNumId="105" w15:restartNumberingAfterBreak="0">
    <w:nsid w:val="6F375DC7"/>
    <w:multiLevelType w:val="singleLevel"/>
    <w:tmpl w:val="C21666DA"/>
    <w:lvl w:ilvl="0">
      <w:start w:val="2"/>
      <w:numFmt w:val="decimal"/>
      <w:lvlText w:val="%1."/>
      <w:legacy w:legacy="1" w:legacySpace="0" w:legacyIndent="235"/>
      <w:lvlJc w:val="left"/>
      <w:rPr>
        <w:rFonts w:ascii="Calibri" w:hAnsi="Calibri" w:hint="default"/>
      </w:rPr>
    </w:lvl>
  </w:abstractNum>
  <w:abstractNum w:abstractNumId="106" w15:restartNumberingAfterBreak="0">
    <w:nsid w:val="70E12FB7"/>
    <w:multiLevelType w:val="singleLevel"/>
    <w:tmpl w:val="92F8D01C"/>
    <w:lvl w:ilvl="0">
      <w:start w:val="7"/>
      <w:numFmt w:val="decimal"/>
      <w:lvlText w:val="%1."/>
      <w:legacy w:legacy="1" w:legacySpace="0" w:legacyIndent="226"/>
      <w:lvlJc w:val="left"/>
      <w:rPr>
        <w:rFonts w:ascii="Calibri" w:hAnsi="Calibri" w:hint="default"/>
      </w:rPr>
    </w:lvl>
  </w:abstractNum>
  <w:abstractNum w:abstractNumId="107" w15:restartNumberingAfterBreak="0">
    <w:nsid w:val="70F65E19"/>
    <w:multiLevelType w:val="singleLevel"/>
    <w:tmpl w:val="47562BE0"/>
    <w:lvl w:ilvl="0">
      <w:start w:val="1"/>
      <w:numFmt w:val="decimal"/>
      <w:lvlText w:val="%1."/>
      <w:legacy w:legacy="1" w:legacySpace="0" w:legacyIndent="226"/>
      <w:lvlJc w:val="left"/>
      <w:rPr>
        <w:rFonts w:ascii="Calibri" w:hAnsi="Calibri" w:hint="default"/>
      </w:rPr>
    </w:lvl>
  </w:abstractNum>
  <w:abstractNum w:abstractNumId="108" w15:restartNumberingAfterBreak="0">
    <w:nsid w:val="718434C8"/>
    <w:multiLevelType w:val="singleLevel"/>
    <w:tmpl w:val="E51CF1F4"/>
    <w:lvl w:ilvl="0">
      <w:start w:val="2"/>
      <w:numFmt w:val="decimal"/>
      <w:lvlText w:val="%1."/>
      <w:legacy w:legacy="1" w:legacySpace="0" w:legacyIndent="230"/>
      <w:lvlJc w:val="left"/>
      <w:rPr>
        <w:rFonts w:ascii="Calibri" w:hAnsi="Calibri" w:hint="default"/>
      </w:rPr>
    </w:lvl>
  </w:abstractNum>
  <w:abstractNum w:abstractNumId="109" w15:restartNumberingAfterBreak="0">
    <w:nsid w:val="73AE1AFB"/>
    <w:multiLevelType w:val="singleLevel"/>
    <w:tmpl w:val="C43E36C4"/>
    <w:lvl w:ilvl="0">
      <w:start w:val="4"/>
      <w:numFmt w:val="decimal"/>
      <w:lvlText w:val="%1."/>
      <w:legacy w:legacy="1" w:legacySpace="0" w:legacyIndent="250"/>
      <w:lvlJc w:val="left"/>
      <w:rPr>
        <w:rFonts w:ascii="Calibri" w:hAnsi="Calibri" w:hint="default"/>
      </w:rPr>
    </w:lvl>
  </w:abstractNum>
  <w:abstractNum w:abstractNumId="110" w15:restartNumberingAfterBreak="0">
    <w:nsid w:val="73CE7F5C"/>
    <w:multiLevelType w:val="singleLevel"/>
    <w:tmpl w:val="61D6B71E"/>
    <w:lvl w:ilvl="0">
      <w:start w:val="5"/>
      <w:numFmt w:val="decimal"/>
      <w:lvlText w:val="%1."/>
      <w:legacy w:legacy="1" w:legacySpace="0" w:legacyIndent="230"/>
      <w:lvlJc w:val="left"/>
      <w:rPr>
        <w:rFonts w:ascii="Calibri" w:hAnsi="Calibri" w:hint="default"/>
      </w:rPr>
    </w:lvl>
  </w:abstractNum>
  <w:abstractNum w:abstractNumId="111" w15:restartNumberingAfterBreak="0">
    <w:nsid w:val="770852F7"/>
    <w:multiLevelType w:val="singleLevel"/>
    <w:tmpl w:val="1E3C6152"/>
    <w:lvl w:ilvl="0">
      <w:start w:val="17"/>
      <w:numFmt w:val="decimal"/>
      <w:lvlText w:val="%1."/>
      <w:legacy w:legacy="1" w:legacySpace="0" w:legacyIndent="336"/>
      <w:lvlJc w:val="left"/>
      <w:rPr>
        <w:rFonts w:ascii="Calibri" w:hAnsi="Calibri" w:hint="default"/>
      </w:rPr>
    </w:lvl>
  </w:abstractNum>
  <w:abstractNum w:abstractNumId="112" w15:restartNumberingAfterBreak="0">
    <w:nsid w:val="77524F39"/>
    <w:multiLevelType w:val="singleLevel"/>
    <w:tmpl w:val="09AA2928"/>
    <w:lvl w:ilvl="0">
      <w:start w:val="18"/>
      <w:numFmt w:val="decimal"/>
      <w:lvlText w:val="%1."/>
      <w:legacy w:legacy="1" w:legacySpace="0" w:legacyIndent="326"/>
      <w:lvlJc w:val="left"/>
      <w:rPr>
        <w:rFonts w:ascii="Calibri" w:hAnsi="Calibri" w:hint="default"/>
      </w:rPr>
    </w:lvl>
  </w:abstractNum>
  <w:abstractNum w:abstractNumId="113" w15:restartNumberingAfterBreak="0">
    <w:nsid w:val="785F2322"/>
    <w:multiLevelType w:val="singleLevel"/>
    <w:tmpl w:val="0958F532"/>
    <w:lvl w:ilvl="0">
      <w:start w:val="8"/>
      <w:numFmt w:val="decimal"/>
      <w:lvlText w:val="%1."/>
      <w:legacy w:legacy="1" w:legacySpace="0" w:legacyIndent="226"/>
      <w:lvlJc w:val="left"/>
      <w:rPr>
        <w:rFonts w:ascii="Calibri" w:hAnsi="Calibri" w:hint="default"/>
      </w:rPr>
    </w:lvl>
  </w:abstractNum>
  <w:abstractNum w:abstractNumId="114" w15:restartNumberingAfterBreak="0">
    <w:nsid w:val="7BD744DE"/>
    <w:multiLevelType w:val="singleLevel"/>
    <w:tmpl w:val="C42A2F4A"/>
    <w:lvl w:ilvl="0">
      <w:start w:val="2"/>
      <w:numFmt w:val="decimal"/>
      <w:lvlText w:val="%1."/>
      <w:legacy w:legacy="1" w:legacySpace="0" w:legacyIndent="211"/>
      <w:lvlJc w:val="left"/>
      <w:rPr>
        <w:rFonts w:ascii="Calibri" w:hAnsi="Calibri" w:hint="default"/>
      </w:rPr>
    </w:lvl>
  </w:abstractNum>
  <w:abstractNum w:abstractNumId="115" w15:restartNumberingAfterBreak="0">
    <w:nsid w:val="7EB6683D"/>
    <w:multiLevelType w:val="singleLevel"/>
    <w:tmpl w:val="95A6A5F6"/>
    <w:lvl w:ilvl="0">
      <w:start w:val="4"/>
      <w:numFmt w:val="decimal"/>
      <w:lvlText w:val="%1."/>
      <w:legacy w:legacy="1" w:legacySpace="0" w:legacyIndent="235"/>
      <w:lvlJc w:val="left"/>
      <w:rPr>
        <w:rFonts w:ascii="Calibri" w:hAnsi="Calibri" w:hint="default"/>
      </w:rPr>
    </w:lvl>
  </w:abstractNum>
  <w:abstractNum w:abstractNumId="116" w15:restartNumberingAfterBreak="0">
    <w:nsid w:val="7F0127A5"/>
    <w:multiLevelType w:val="singleLevel"/>
    <w:tmpl w:val="5E08C042"/>
    <w:lvl w:ilvl="0">
      <w:start w:val="11"/>
      <w:numFmt w:val="decimal"/>
      <w:lvlText w:val="%1."/>
      <w:legacy w:legacy="1" w:legacySpace="0" w:legacyIndent="326"/>
      <w:lvlJc w:val="left"/>
      <w:rPr>
        <w:rFonts w:ascii="Calibri" w:hAnsi="Calibri" w:hint="default"/>
      </w:rPr>
    </w:lvl>
  </w:abstractNum>
  <w:num w:numId="1">
    <w:abstractNumId w:val="97"/>
  </w:num>
  <w:num w:numId="2">
    <w:abstractNumId w:val="95"/>
  </w:num>
  <w:num w:numId="3">
    <w:abstractNumId w:val="50"/>
  </w:num>
  <w:num w:numId="4">
    <w:abstractNumId w:val="19"/>
  </w:num>
  <w:num w:numId="5">
    <w:abstractNumId w:val="43"/>
  </w:num>
  <w:num w:numId="6">
    <w:abstractNumId w:val="0"/>
    <w:lvlOverride w:ilvl="0">
      <w:lvl w:ilvl="0">
        <w:start w:val="65535"/>
        <w:numFmt w:val="bullet"/>
        <w:lvlText w:val="-"/>
        <w:legacy w:legacy="1" w:legacySpace="0" w:legacyIndent="149"/>
        <w:lvlJc w:val="left"/>
        <w:rPr>
          <w:rFonts w:ascii="Calibri" w:hAnsi="Calibri" w:hint="default"/>
        </w:rPr>
      </w:lvl>
    </w:lvlOverride>
  </w:num>
  <w:num w:numId="7">
    <w:abstractNumId w:val="0"/>
    <w:lvlOverride w:ilvl="0">
      <w:lvl w:ilvl="0">
        <w:start w:val="65535"/>
        <w:numFmt w:val="bullet"/>
        <w:lvlText w:val="-"/>
        <w:legacy w:legacy="1" w:legacySpace="0" w:legacyIndent="154"/>
        <w:lvlJc w:val="left"/>
        <w:rPr>
          <w:rFonts w:ascii="Calibri" w:hAnsi="Calibri" w:hint="default"/>
        </w:rPr>
      </w:lvl>
    </w:lvlOverride>
  </w:num>
  <w:num w:numId="8">
    <w:abstractNumId w:val="39"/>
  </w:num>
  <w:num w:numId="9">
    <w:abstractNumId w:val="14"/>
  </w:num>
  <w:num w:numId="10">
    <w:abstractNumId w:val="82"/>
  </w:num>
  <w:num w:numId="11">
    <w:abstractNumId w:val="82"/>
    <w:lvlOverride w:ilvl="0">
      <w:lvl w:ilvl="0">
        <w:start w:val="29"/>
        <w:numFmt w:val="decimal"/>
        <w:lvlText w:val="%1."/>
        <w:legacy w:legacy="1" w:legacySpace="0" w:legacyIndent="374"/>
        <w:lvlJc w:val="left"/>
        <w:rPr>
          <w:rFonts w:ascii="Calibri" w:hAnsi="Calibri" w:hint="default"/>
        </w:rPr>
      </w:lvl>
    </w:lvlOverride>
  </w:num>
  <w:num w:numId="12">
    <w:abstractNumId w:val="35"/>
  </w:num>
  <w:num w:numId="13">
    <w:abstractNumId w:val="85"/>
  </w:num>
  <w:num w:numId="14">
    <w:abstractNumId w:val="4"/>
  </w:num>
  <w:num w:numId="15">
    <w:abstractNumId w:val="102"/>
  </w:num>
  <w:num w:numId="16">
    <w:abstractNumId w:val="102"/>
    <w:lvlOverride w:ilvl="0">
      <w:lvl w:ilvl="0">
        <w:start w:val="6"/>
        <w:numFmt w:val="decimal"/>
        <w:lvlText w:val="%1."/>
        <w:legacy w:legacy="1" w:legacySpace="0" w:legacyIndent="235"/>
        <w:lvlJc w:val="left"/>
        <w:rPr>
          <w:rFonts w:ascii="Calibri" w:hAnsi="Calibri" w:hint="default"/>
        </w:rPr>
      </w:lvl>
    </w:lvlOverride>
  </w:num>
  <w:num w:numId="17">
    <w:abstractNumId w:val="57"/>
  </w:num>
  <w:num w:numId="18">
    <w:abstractNumId w:val="10"/>
  </w:num>
  <w:num w:numId="19">
    <w:abstractNumId w:val="3"/>
  </w:num>
  <w:num w:numId="20">
    <w:abstractNumId w:val="31"/>
  </w:num>
  <w:num w:numId="21">
    <w:abstractNumId w:val="28"/>
  </w:num>
  <w:num w:numId="22">
    <w:abstractNumId w:val="25"/>
  </w:num>
  <w:num w:numId="23">
    <w:abstractNumId w:val="87"/>
  </w:num>
  <w:num w:numId="24">
    <w:abstractNumId w:val="104"/>
  </w:num>
  <w:num w:numId="25">
    <w:abstractNumId w:val="17"/>
  </w:num>
  <w:num w:numId="26">
    <w:abstractNumId w:val="16"/>
  </w:num>
  <w:num w:numId="27">
    <w:abstractNumId w:val="55"/>
  </w:num>
  <w:num w:numId="28">
    <w:abstractNumId w:val="81"/>
  </w:num>
  <w:num w:numId="29">
    <w:abstractNumId w:val="11"/>
  </w:num>
  <w:num w:numId="30">
    <w:abstractNumId w:val="44"/>
  </w:num>
  <w:num w:numId="31">
    <w:abstractNumId w:val="90"/>
  </w:num>
  <w:num w:numId="32">
    <w:abstractNumId w:val="77"/>
  </w:num>
  <w:num w:numId="33">
    <w:abstractNumId w:val="69"/>
  </w:num>
  <w:num w:numId="34">
    <w:abstractNumId w:val="105"/>
  </w:num>
  <w:num w:numId="35">
    <w:abstractNumId w:val="33"/>
  </w:num>
  <w:num w:numId="36">
    <w:abstractNumId w:val="115"/>
  </w:num>
  <w:num w:numId="37">
    <w:abstractNumId w:val="34"/>
  </w:num>
  <w:num w:numId="38">
    <w:abstractNumId w:val="65"/>
  </w:num>
  <w:num w:numId="39">
    <w:abstractNumId w:val="70"/>
  </w:num>
  <w:num w:numId="40">
    <w:abstractNumId w:val="21"/>
  </w:num>
  <w:num w:numId="41">
    <w:abstractNumId w:val="72"/>
  </w:num>
  <w:num w:numId="42">
    <w:abstractNumId w:val="53"/>
  </w:num>
  <w:num w:numId="43">
    <w:abstractNumId w:val="9"/>
  </w:num>
  <w:num w:numId="44">
    <w:abstractNumId w:val="56"/>
  </w:num>
  <w:num w:numId="45">
    <w:abstractNumId w:val="45"/>
  </w:num>
  <w:num w:numId="46">
    <w:abstractNumId w:val="84"/>
  </w:num>
  <w:num w:numId="47">
    <w:abstractNumId w:val="47"/>
  </w:num>
  <w:num w:numId="48">
    <w:abstractNumId w:val="116"/>
  </w:num>
  <w:num w:numId="49">
    <w:abstractNumId w:val="46"/>
  </w:num>
  <w:num w:numId="50">
    <w:abstractNumId w:val="41"/>
  </w:num>
  <w:num w:numId="51">
    <w:abstractNumId w:val="103"/>
  </w:num>
  <w:num w:numId="52">
    <w:abstractNumId w:val="113"/>
  </w:num>
  <w:num w:numId="53">
    <w:abstractNumId w:val="23"/>
  </w:num>
  <w:num w:numId="54">
    <w:abstractNumId w:val="13"/>
  </w:num>
  <w:num w:numId="55">
    <w:abstractNumId w:val="86"/>
  </w:num>
  <w:num w:numId="56">
    <w:abstractNumId w:val="111"/>
  </w:num>
  <w:num w:numId="57">
    <w:abstractNumId w:val="18"/>
  </w:num>
  <w:num w:numId="58">
    <w:abstractNumId w:val="63"/>
  </w:num>
  <w:num w:numId="59">
    <w:abstractNumId w:val="71"/>
  </w:num>
  <w:num w:numId="60">
    <w:abstractNumId w:val="114"/>
  </w:num>
  <w:num w:numId="61">
    <w:abstractNumId w:val="52"/>
  </w:num>
  <w:num w:numId="62">
    <w:abstractNumId w:val="75"/>
  </w:num>
  <w:num w:numId="63">
    <w:abstractNumId w:val="2"/>
  </w:num>
  <w:num w:numId="64">
    <w:abstractNumId w:val="106"/>
  </w:num>
  <w:num w:numId="65">
    <w:abstractNumId w:val="27"/>
  </w:num>
  <w:num w:numId="66">
    <w:abstractNumId w:val="6"/>
  </w:num>
  <w:num w:numId="67">
    <w:abstractNumId w:val="60"/>
  </w:num>
  <w:num w:numId="68">
    <w:abstractNumId w:val="83"/>
  </w:num>
  <w:num w:numId="69">
    <w:abstractNumId w:val="109"/>
  </w:num>
  <w:num w:numId="70">
    <w:abstractNumId w:val="101"/>
  </w:num>
  <w:num w:numId="71">
    <w:abstractNumId w:val="92"/>
  </w:num>
  <w:num w:numId="72">
    <w:abstractNumId w:val="42"/>
  </w:num>
  <w:num w:numId="73">
    <w:abstractNumId w:val="5"/>
  </w:num>
  <w:num w:numId="74">
    <w:abstractNumId w:val="74"/>
  </w:num>
  <w:num w:numId="75">
    <w:abstractNumId w:val="54"/>
  </w:num>
  <w:num w:numId="76">
    <w:abstractNumId w:val="36"/>
  </w:num>
  <w:num w:numId="77">
    <w:abstractNumId w:val="79"/>
  </w:num>
  <w:num w:numId="78">
    <w:abstractNumId w:val="94"/>
  </w:num>
  <w:num w:numId="79">
    <w:abstractNumId w:val="73"/>
  </w:num>
  <w:num w:numId="80">
    <w:abstractNumId w:val="22"/>
  </w:num>
  <w:num w:numId="81">
    <w:abstractNumId w:val="91"/>
  </w:num>
  <w:num w:numId="82">
    <w:abstractNumId w:val="29"/>
  </w:num>
  <w:num w:numId="83">
    <w:abstractNumId w:val="112"/>
  </w:num>
  <w:num w:numId="84">
    <w:abstractNumId w:val="30"/>
  </w:num>
  <w:num w:numId="85">
    <w:abstractNumId w:val="68"/>
  </w:num>
  <w:num w:numId="86">
    <w:abstractNumId w:val="67"/>
  </w:num>
  <w:num w:numId="87">
    <w:abstractNumId w:val="61"/>
  </w:num>
  <w:num w:numId="88">
    <w:abstractNumId w:val="62"/>
  </w:num>
  <w:num w:numId="89">
    <w:abstractNumId w:val="48"/>
  </w:num>
  <w:num w:numId="90">
    <w:abstractNumId w:val="110"/>
  </w:num>
  <w:num w:numId="91">
    <w:abstractNumId w:val="64"/>
  </w:num>
  <w:num w:numId="92">
    <w:abstractNumId w:val="20"/>
  </w:num>
  <w:num w:numId="93">
    <w:abstractNumId w:val="7"/>
  </w:num>
  <w:num w:numId="94">
    <w:abstractNumId w:val="107"/>
  </w:num>
  <w:num w:numId="95">
    <w:abstractNumId w:val="98"/>
  </w:num>
  <w:num w:numId="96">
    <w:abstractNumId w:val="32"/>
  </w:num>
  <w:num w:numId="97">
    <w:abstractNumId w:val="38"/>
  </w:num>
  <w:num w:numId="98">
    <w:abstractNumId w:val="89"/>
  </w:num>
  <w:num w:numId="99">
    <w:abstractNumId w:val="51"/>
  </w:num>
  <w:num w:numId="100">
    <w:abstractNumId w:val="26"/>
  </w:num>
  <w:num w:numId="101">
    <w:abstractNumId w:val="100"/>
  </w:num>
  <w:num w:numId="102">
    <w:abstractNumId w:val="1"/>
  </w:num>
  <w:num w:numId="103">
    <w:abstractNumId w:val="78"/>
  </w:num>
  <w:num w:numId="104">
    <w:abstractNumId w:val="24"/>
  </w:num>
  <w:num w:numId="105">
    <w:abstractNumId w:val="49"/>
  </w:num>
  <w:num w:numId="106">
    <w:abstractNumId w:val="93"/>
  </w:num>
  <w:num w:numId="107">
    <w:abstractNumId w:val="80"/>
  </w:num>
  <w:num w:numId="108">
    <w:abstractNumId w:val="66"/>
  </w:num>
  <w:num w:numId="109">
    <w:abstractNumId w:val="37"/>
  </w:num>
  <w:num w:numId="110">
    <w:abstractNumId w:val="76"/>
  </w:num>
  <w:num w:numId="111">
    <w:abstractNumId w:val="15"/>
  </w:num>
  <w:num w:numId="112">
    <w:abstractNumId w:val="40"/>
  </w:num>
  <w:num w:numId="113">
    <w:abstractNumId w:val="59"/>
  </w:num>
  <w:num w:numId="114">
    <w:abstractNumId w:val="96"/>
  </w:num>
  <w:num w:numId="115">
    <w:abstractNumId w:val="58"/>
  </w:num>
  <w:num w:numId="116">
    <w:abstractNumId w:val="88"/>
  </w:num>
  <w:num w:numId="117">
    <w:abstractNumId w:val="108"/>
  </w:num>
  <w:num w:numId="118">
    <w:abstractNumId w:val="12"/>
  </w:num>
  <w:num w:numId="119">
    <w:abstractNumId w:val="8"/>
  </w:num>
  <w:num w:numId="120">
    <w:abstractNumId w:val="99"/>
  </w:num>
  <w:numIdMacAtCleanup w:val="11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ΠΚ">
    <w15:presenceInfo w15:providerId="None" w15:userId="ΠΚ"/>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trackRevision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F01"/>
    <w:rsid w:val="0005021A"/>
    <w:rsid w:val="000B540F"/>
    <w:rsid w:val="001533D8"/>
    <w:rsid w:val="001D7D7C"/>
    <w:rsid w:val="0026191C"/>
    <w:rsid w:val="002D2B8D"/>
    <w:rsid w:val="003119A7"/>
    <w:rsid w:val="00407F83"/>
    <w:rsid w:val="00423E37"/>
    <w:rsid w:val="00437ED4"/>
    <w:rsid w:val="00457228"/>
    <w:rsid w:val="0046785E"/>
    <w:rsid w:val="004C4737"/>
    <w:rsid w:val="005B04F2"/>
    <w:rsid w:val="0060635A"/>
    <w:rsid w:val="006178DD"/>
    <w:rsid w:val="00646AC7"/>
    <w:rsid w:val="006B0151"/>
    <w:rsid w:val="006E5AB8"/>
    <w:rsid w:val="00761BCA"/>
    <w:rsid w:val="007A182E"/>
    <w:rsid w:val="007B312B"/>
    <w:rsid w:val="008D693B"/>
    <w:rsid w:val="009628CC"/>
    <w:rsid w:val="009D562D"/>
    <w:rsid w:val="00A743E1"/>
    <w:rsid w:val="00BC27D8"/>
    <w:rsid w:val="00C037C1"/>
    <w:rsid w:val="00E4536C"/>
    <w:rsid w:val="00E87ADE"/>
    <w:rsid w:val="00ED014E"/>
    <w:rsid w:val="00ED5CDB"/>
    <w:rsid w:val="00F05F01"/>
    <w:rsid w:val="00F523EF"/>
    <w:rsid w:val="00F547E4"/>
    <w:rsid w:val="00FA101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8E9ED9"/>
  <w14:defaultImageDpi w14:val="0"/>
  <w15:docId w15:val="{8E2FD00A-0D72-4F85-8A53-884EA4E3E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hAnsi="Calibri"/>
      <w:sz w:val="24"/>
      <w:szCs w:val="24"/>
    </w:rPr>
  </w:style>
  <w:style w:type="paragraph" w:styleId="1">
    <w:name w:val="heading 1"/>
    <w:basedOn w:val="a"/>
    <w:next w:val="a"/>
    <w:link w:val="1Char"/>
    <w:uiPriority w:val="9"/>
    <w:qFormat/>
    <w:rsid w:val="00646AC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646AC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646AC7"/>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341" w:lineRule="exact"/>
      <w:jc w:val="center"/>
    </w:pPr>
  </w:style>
  <w:style w:type="paragraph" w:customStyle="1" w:styleId="Style2">
    <w:name w:val="Style2"/>
    <w:basedOn w:val="a"/>
    <w:uiPriority w:val="99"/>
  </w:style>
  <w:style w:type="paragraph" w:customStyle="1" w:styleId="Style3">
    <w:name w:val="Style3"/>
    <w:basedOn w:val="a"/>
    <w:uiPriority w:val="99"/>
    <w:pPr>
      <w:spacing w:line="269" w:lineRule="exact"/>
      <w:jc w:val="both"/>
    </w:pPr>
  </w:style>
  <w:style w:type="paragraph" w:customStyle="1" w:styleId="Style4">
    <w:name w:val="Style4"/>
    <w:basedOn w:val="a"/>
    <w:uiPriority w:val="99"/>
    <w:pPr>
      <w:jc w:val="center"/>
    </w:pPr>
  </w:style>
  <w:style w:type="paragraph" w:customStyle="1" w:styleId="Style5">
    <w:name w:val="Style5"/>
    <w:basedOn w:val="a"/>
    <w:uiPriority w:val="99"/>
    <w:pPr>
      <w:spacing w:line="269" w:lineRule="exact"/>
      <w:jc w:val="center"/>
    </w:pPr>
  </w:style>
  <w:style w:type="paragraph" w:customStyle="1" w:styleId="Style6">
    <w:name w:val="Style6"/>
    <w:basedOn w:val="a"/>
    <w:uiPriority w:val="99"/>
    <w:pPr>
      <w:spacing w:line="269" w:lineRule="exact"/>
      <w:jc w:val="both"/>
    </w:pPr>
  </w:style>
  <w:style w:type="paragraph" w:customStyle="1" w:styleId="Style7">
    <w:name w:val="Style7"/>
    <w:basedOn w:val="a"/>
    <w:uiPriority w:val="99"/>
    <w:pPr>
      <w:jc w:val="both"/>
    </w:pPr>
  </w:style>
  <w:style w:type="paragraph" w:customStyle="1" w:styleId="Style8">
    <w:name w:val="Style8"/>
    <w:basedOn w:val="a"/>
    <w:uiPriority w:val="99"/>
    <w:pPr>
      <w:spacing w:line="269" w:lineRule="exact"/>
      <w:ind w:firstLine="110"/>
      <w:jc w:val="both"/>
    </w:pPr>
  </w:style>
  <w:style w:type="paragraph" w:customStyle="1" w:styleId="Style9">
    <w:name w:val="Style9"/>
    <w:basedOn w:val="a"/>
    <w:uiPriority w:val="99"/>
    <w:pPr>
      <w:spacing w:line="266" w:lineRule="exact"/>
      <w:ind w:firstLine="1867"/>
    </w:pPr>
  </w:style>
  <w:style w:type="paragraph" w:customStyle="1" w:styleId="Style10">
    <w:name w:val="Style10"/>
    <w:basedOn w:val="a"/>
    <w:uiPriority w:val="99"/>
    <w:pPr>
      <w:spacing w:line="269" w:lineRule="exact"/>
      <w:ind w:hanging="149"/>
    </w:pPr>
  </w:style>
  <w:style w:type="paragraph" w:customStyle="1" w:styleId="Style11">
    <w:name w:val="Style11"/>
    <w:basedOn w:val="a"/>
    <w:uiPriority w:val="99"/>
    <w:pPr>
      <w:jc w:val="right"/>
    </w:pPr>
  </w:style>
  <w:style w:type="paragraph" w:customStyle="1" w:styleId="Style12">
    <w:name w:val="Style12"/>
    <w:basedOn w:val="a"/>
    <w:uiPriority w:val="99"/>
    <w:pPr>
      <w:spacing w:line="269" w:lineRule="exact"/>
      <w:ind w:firstLine="91"/>
      <w:jc w:val="both"/>
    </w:pPr>
  </w:style>
  <w:style w:type="paragraph" w:customStyle="1" w:styleId="Style13">
    <w:name w:val="Style13"/>
    <w:basedOn w:val="a"/>
    <w:uiPriority w:val="99"/>
    <w:pPr>
      <w:spacing w:line="269" w:lineRule="exact"/>
      <w:ind w:firstLine="206"/>
      <w:jc w:val="both"/>
    </w:pPr>
  </w:style>
  <w:style w:type="paragraph" w:customStyle="1" w:styleId="Style14">
    <w:name w:val="Style14"/>
    <w:basedOn w:val="a"/>
    <w:uiPriority w:val="99"/>
    <w:pPr>
      <w:spacing w:line="268" w:lineRule="exact"/>
      <w:ind w:firstLine="1560"/>
      <w:jc w:val="both"/>
    </w:pPr>
  </w:style>
  <w:style w:type="paragraph" w:customStyle="1" w:styleId="Style15">
    <w:name w:val="Style15"/>
    <w:basedOn w:val="a"/>
    <w:uiPriority w:val="99"/>
    <w:pPr>
      <w:spacing w:line="269" w:lineRule="exact"/>
    </w:pPr>
  </w:style>
  <w:style w:type="paragraph" w:customStyle="1" w:styleId="Style16">
    <w:name w:val="Style16"/>
    <w:basedOn w:val="a"/>
    <w:uiPriority w:val="99"/>
    <w:pPr>
      <w:spacing w:line="269" w:lineRule="exact"/>
      <w:ind w:hanging="173"/>
      <w:jc w:val="both"/>
    </w:pPr>
  </w:style>
  <w:style w:type="paragraph" w:customStyle="1" w:styleId="Style17">
    <w:name w:val="Style17"/>
    <w:basedOn w:val="a"/>
    <w:uiPriority w:val="99"/>
    <w:pPr>
      <w:spacing w:line="269" w:lineRule="exact"/>
      <w:ind w:firstLine="298"/>
      <w:jc w:val="both"/>
    </w:pPr>
  </w:style>
  <w:style w:type="paragraph" w:customStyle="1" w:styleId="Style18">
    <w:name w:val="Style18"/>
    <w:basedOn w:val="a"/>
    <w:uiPriority w:val="99"/>
    <w:pPr>
      <w:spacing w:line="269" w:lineRule="exact"/>
      <w:ind w:firstLine="576"/>
    </w:pPr>
  </w:style>
  <w:style w:type="paragraph" w:customStyle="1" w:styleId="Style19">
    <w:name w:val="Style19"/>
    <w:basedOn w:val="a"/>
    <w:uiPriority w:val="99"/>
    <w:pPr>
      <w:spacing w:line="269" w:lineRule="exact"/>
      <w:ind w:firstLine="254"/>
      <w:jc w:val="both"/>
    </w:pPr>
  </w:style>
  <w:style w:type="paragraph" w:customStyle="1" w:styleId="Style20">
    <w:name w:val="Style20"/>
    <w:basedOn w:val="a"/>
    <w:uiPriority w:val="99"/>
    <w:pPr>
      <w:spacing w:line="269" w:lineRule="exact"/>
      <w:ind w:firstLine="154"/>
    </w:pPr>
  </w:style>
  <w:style w:type="paragraph" w:customStyle="1" w:styleId="Style21">
    <w:name w:val="Style21"/>
    <w:basedOn w:val="a"/>
    <w:uiPriority w:val="99"/>
    <w:pPr>
      <w:spacing w:line="538" w:lineRule="exact"/>
      <w:ind w:firstLine="2558"/>
    </w:pPr>
  </w:style>
  <w:style w:type="paragraph" w:customStyle="1" w:styleId="Style22">
    <w:name w:val="Style22"/>
    <w:basedOn w:val="a"/>
    <w:uiPriority w:val="99"/>
  </w:style>
  <w:style w:type="character" w:customStyle="1" w:styleId="FontStyle24">
    <w:name w:val="Font Style24"/>
    <w:basedOn w:val="a0"/>
    <w:uiPriority w:val="99"/>
    <w:rPr>
      <w:rFonts w:ascii="Calibri" w:hAnsi="Calibri" w:cs="Calibri"/>
      <w:color w:val="000000"/>
      <w:sz w:val="20"/>
      <w:szCs w:val="20"/>
    </w:rPr>
  </w:style>
  <w:style w:type="character" w:customStyle="1" w:styleId="FontStyle25">
    <w:name w:val="Font Style25"/>
    <w:basedOn w:val="a0"/>
    <w:uiPriority w:val="99"/>
    <w:rPr>
      <w:rFonts w:ascii="Calibri" w:hAnsi="Calibri" w:cs="Calibri"/>
      <w:b/>
      <w:bCs/>
      <w:color w:val="000000"/>
      <w:sz w:val="26"/>
      <w:szCs w:val="26"/>
    </w:rPr>
  </w:style>
  <w:style w:type="character" w:customStyle="1" w:styleId="FontStyle26">
    <w:name w:val="Font Style26"/>
    <w:basedOn w:val="a0"/>
    <w:uiPriority w:val="99"/>
    <w:rPr>
      <w:rFonts w:ascii="Calibri" w:hAnsi="Calibri" w:cs="Calibri"/>
      <w:b/>
      <w:bCs/>
      <w:color w:val="000000"/>
      <w:sz w:val="20"/>
      <w:szCs w:val="20"/>
    </w:rPr>
  </w:style>
  <w:style w:type="character" w:customStyle="1" w:styleId="FontStyle27">
    <w:name w:val="Font Style27"/>
    <w:basedOn w:val="a0"/>
    <w:uiPriority w:val="99"/>
    <w:rPr>
      <w:rFonts w:ascii="Calibri" w:hAnsi="Calibri" w:cs="Calibri"/>
      <w:color w:val="000000"/>
      <w:sz w:val="20"/>
      <w:szCs w:val="20"/>
    </w:rPr>
  </w:style>
  <w:style w:type="character" w:styleId="-">
    <w:name w:val="Hyperlink"/>
    <w:basedOn w:val="a0"/>
    <w:uiPriority w:val="99"/>
    <w:rPr>
      <w:color w:val="0066CC"/>
      <w:u w:val="single"/>
    </w:rPr>
  </w:style>
  <w:style w:type="character" w:styleId="a3">
    <w:name w:val="annotation reference"/>
    <w:basedOn w:val="a0"/>
    <w:uiPriority w:val="99"/>
    <w:semiHidden/>
    <w:unhideWhenUsed/>
    <w:rsid w:val="0060635A"/>
    <w:rPr>
      <w:sz w:val="16"/>
      <w:szCs w:val="16"/>
    </w:rPr>
  </w:style>
  <w:style w:type="paragraph" w:styleId="a4">
    <w:name w:val="annotation text"/>
    <w:basedOn w:val="a"/>
    <w:link w:val="Char"/>
    <w:uiPriority w:val="99"/>
    <w:unhideWhenUsed/>
    <w:rsid w:val="0060635A"/>
    <w:rPr>
      <w:sz w:val="20"/>
      <w:szCs w:val="20"/>
    </w:rPr>
  </w:style>
  <w:style w:type="character" w:customStyle="1" w:styleId="Char">
    <w:name w:val="Κείμενο σχολίου Char"/>
    <w:basedOn w:val="a0"/>
    <w:link w:val="a4"/>
    <w:uiPriority w:val="99"/>
    <w:rsid w:val="0060635A"/>
    <w:rPr>
      <w:rFonts w:hAnsi="Calibri"/>
      <w:sz w:val="20"/>
      <w:szCs w:val="20"/>
    </w:rPr>
  </w:style>
  <w:style w:type="paragraph" w:styleId="a5">
    <w:name w:val="annotation subject"/>
    <w:basedOn w:val="a4"/>
    <w:next w:val="a4"/>
    <w:link w:val="Char0"/>
    <w:uiPriority w:val="99"/>
    <w:semiHidden/>
    <w:unhideWhenUsed/>
    <w:rsid w:val="0060635A"/>
    <w:rPr>
      <w:b/>
      <w:bCs/>
    </w:rPr>
  </w:style>
  <w:style w:type="character" w:customStyle="1" w:styleId="Char0">
    <w:name w:val="Θέμα σχολίου Char"/>
    <w:basedOn w:val="Char"/>
    <w:link w:val="a5"/>
    <w:uiPriority w:val="99"/>
    <w:semiHidden/>
    <w:rsid w:val="0060635A"/>
    <w:rPr>
      <w:rFonts w:hAnsi="Calibri"/>
      <w:b/>
      <w:bCs/>
      <w:sz w:val="20"/>
      <w:szCs w:val="20"/>
    </w:rPr>
  </w:style>
  <w:style w:type="paragraph" w:styleId="a6">
    <w:name w:val="Balloon Text"/>
    <w:basedOn w:val="a"/>
    <w:link w:val="Char1"/>
    <w:uiPriority w:val="99"/>
    <w:semiHidden/>
    <w:unhideWhenUsed/>
    <w:rsid w:val="0060635A"/>
    <w:rPr>
      <w:rFonts w:ascii="Segoe UI" w:hAnsi="Segoe UI" w:cs="Segoe UI"/>
      <w:sz w:val="18"/>
      <w:szCs w:val="18"/>
    </w:rPr>
  </w:style>
  <w:style w:type="character" w:customStyle="1" w:styleId="Char1">
    <w:name w:val="Κείμενο πλαισίου Char"/>
    <w:basedOn w:val="a0"/>
    <w:link w:val="a6"/>
    <w:uiPriority w:val="99"/>
    <w:semiHidden/>
    <w:rsid w:val="0060635A"/>
    <w:rPr>
      <w:rFonts w:ascii="Segoe UI" w:hAnsi="Segoe UI" w:cs="Segoe UI"/>
      <w:sz w:val="18"/>
      <w:szCs w:val="18"/>
    </w:rPr>
  </w:style>
  <w:style w:type="character" w:customStyle="1" w:styleId="3Char">
    <w:name w:val="Επικεφαλίδα 3 Char"/>
    <w:basedOn w:val="a0"/>
    <w:link w:val="3"/>
    <w:uiPriority w:val="9"/>
    <w:rsid w:val="00646AC7"/>
    <w:rPr>
      <w:rFonts w:asciiTheme="majorHAnsi" w:eastAsiaTheme="majorEastAsia" w:hAnsiTheme="majorHAnsi" w:cstheme="majorBidi"/>
      <w:color w:val="1F4D78" w:themeColor="accent1" w:themeShade="7F"/>
      <w:sz w:val="24"/>
      <w:szCs w:val="24"/>
    </w:rPr>
  </w:style>
  <w:style w:type="character" w:customStyle="1" w:styleId="1Char">
    <w:name w:val="Επικεφαλίδα 1 Char"/>
    <w:basedOn w:val="a0"/>
    <w:link w:val="1"/>
    <w:uiPriority w:val="9"/>
    <w:rsid w:val="00646AC7"/>
    <w:rPr>
      <w:rFonts w:asciiTheme="majorHAnsi" w:eastAsiaTheme="majorEastAsia" w:hAnsiTheme="majorHAnsi" w:cstheme="majorBidi"/>
      <w:color w:val="2E74B5" w:themeColor="accent1" w:themeShade="BF"/>
      <w:sz w:val="32"/>
      <w:szCs w:val="32"/>
    </w:rPr>
  </w:style>
  <w:style w:type="character" w:customStyle="1" w:styleId="2Char">
    <w:name w:val="Επικεφαλίδα 2 Char"/>
    <w:basedOn w:val="a0"/>
    <w:link w:val="2"/>
    <w:uiPriority w:val="9"/>
    <w:rsid w:val="00646AC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75D30-DF90-406D-8CD4-F53550F9E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5</Pages>
  <Words>2128</Words>
  <Characters>11492</Characters>
  <Application>Microsoft Office Word</Application>
  <DocSecurity>0</DocSecurity>
  <Lines>95</Lines>
  <Paragraphs>27</Paragraphs>
  <ScaleCrop>false</ScaleCrop>
  <HeadingPairs>
    <vt:vector size="2" baseType="variant">
      <vt:variant>
        <vt:lpstr>Τίτλος</vt:lpstr>
      </vt:variant>
      <vt:variant>
        <vt:i4>1</vt:i4>
      </vt:variant>
    </vt:vector>
  </HeadingPairs>
  <TitlesOfParts>
    <vt:vector size="1" baseType="lpstr">
      <vt:lpstr>Microsoft Word - ΣΧΕΔΙΟ ΝΟΜΟΥ ΥΠΠΕΘ _11_4-1.doc</vt:lpstr>
    </vt:vector>
  </TitlesOfParts>
  <Company/>
  <LinksUpToDate>false</LinksUpToDate>
  <CharactersWithSpaces>13593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ΣΧΕΔΙΟ ΝΟΜΟΥ ΥΠΠΕΘ _11_4-1.doc</dc:title>
  <dc:subject/>
  <dc:creator>ΠΚ</dc:creator>
  <cp:keywords/>
  <dc:description/>
  <cp:lastModifiedBy>ΠΚ</cp:lastModifiedBy>
  <cp:revision>29</cp:revision>
  <dcterms:created xsi:type="dcterms:W3CDTF">2016-04-21T08:37:00Z</dcterms:created>
  <dcterms:modified xsi:type="dcterms:W3CDTF">2016-04-21T11:12:00Z</dcterms:modified>
</cp:coreProperties>
</file>